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3BDE37" w14:textId="578E09D8" w:rsidR="004E7449" w:rsidRPr="00700F90" w:rsidRDefault="004E7449">
      <w:pPr>
        <w:jc w:val="center"/>
        <w:rPr>
          <w:rFonts w:ascii="Aptos" w:hAnsi="Aptos"/>
          <w:b/>
          <w:sz w:val="72"/>
        </w:rPr>
      </w:pPr>
      <w:r w:rsidRPr="00700F90">
        <w:rPr>
          <w:rFonts w:ascii="Aptos" w:hAnsi="Aptos"/>
          <w:b/>
          <w:noProof/>
          <w:sz w:val="72"/>
        </w:rPr>
        <w:drawing>
          <wp:inline distT="0" distB="0" distL="0" distR="0" wp14:anchorId="7F1C7F8D" wp14:editId="4DE35C33">
            <wp:extent cx="996963" cy="1043940"/>
            <wp:effectExtent l="0" t="0" r="0" b="3810"/>
            <wp:docPr id="15693165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9316590" name="Picture 156931659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01939" cy="1049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5E4D61" w14:textId="77C8AF81" w:rsidR="002C20AB" w:rsidRPr="00700F90" w:rsidRDefault="00000000">
      <w:pPr>
        <w:jc w:val="center"/>
        <w:rPr>
          <w:rFonts w:ascii="Aptos" w:hAnsi="Aptos"/>
        </w:rPr>
      </w:pPr>
      <w:r w:rsidRPr="00700F90">
        <w:rPr>
          <w:rFonts w:ascii="Aptos" w:hAnsi="Aptos"/>
          <w:b/>
          <w:sz w:val="72"/>
        </w:rPr>
        <w:t>USDW</w:t>
      </w:r>
    </w:p>
    <w:p w14:paraId="4DCB4A52" w14:textId="77777777" w:rsidR="002C20AB" w:rsidRPr="00700F90" w:rsidRDefault="00000000">
      <w:pPr>
        <w:jc w:val="center"/>
        <w:rPr>
          <w:rFonts w:ascii="Aptos" w:hAnsi="Aptos"/>
        </w:rPr>
      </w:pPr>
      <w:r w:rsidRPr="00700F90">
        <w:rPr>
          <w:rFonts w:ascii="Aptos" w:hAnsi="Aptos"/>
          <w:b/>
          <w:sz w:val="36"/>
        </w:rPr>
        <w:t>Proof-of-Reserves (PoR) Oracle</w:t>
      </w:r>
    </w:p>
    <w:p w14:paraId="0AEEFB97" w14:textId="77777777" w:rsidR="002C20AB" w:rsidRPr="00700F90" w:rsidRDefault="00000000">
      <w:pPr>
        <w:jc w:val="center"/>
        <w:rPr>
          <w:rFonts w:ascii="Aptos" w:hAnsi="Aptos"/>
        </w:rPr>
      </w:pPr>
      <w:r w:rsidRPr="00700F90">
        <w:rPr>
          <w:rFonts w:ascii="Aptos" w:hAnsi="Aptos"/>
          <w:sz w:val="28"/>
        </w:rPr>
        <w:t>Independent Third</w:t>
      </w:r>
      <w:r w:rsidRPr="00700F90">
        <w:rPr>
          <w:rFonts w:ascii="Cambria Math" w:hAnsi="Cambria Math" w:cs="Cambria Math"/>
          <w:sz w:val="28"/>
        </w:rPr>
        <w:t>‑</w:t>
      </w:r>
      <w:r w:rsidRPr="00700F90">
        <w:rPr>
          <w:rFonts w:ascii="Aptos" w:hAnsi="Aptos"/>
          <w:sz w:val="28"/>
        </w:rPr>
        <w:t>Party Audit Pack (AUP / Attestation)</w:t>
      </w:r>
    </w:p>
    <w:p w14:paraId="01EB67F0" w14:textId="77777777" w:rsidR="002C20AB" w:rsidRPr="00700F90" w:rsidRDefault="002C20AB">
      <w:pPr>
        <w:rPr>
          <w:rFonts w:ascii="Aptos" w:hAnsi="Aptos"/>
        </w:rPr>
      </w:pPr>
    </w:p>
    <w:p w14:paraId="3EFF2493" w14:textId="77777777" w:rsidR="002C20AB" w:rsidRPr="00700F90" w:rsidRDefault="00000000">
      <w:pPr>
        <w:rPr>
          <w:rFonts w:ascii="Aptos" w:hAnsi="Aptos"/>
          <w:sz w:val="28"/>
          <w:szCs w:val="28"/>
        </w:rPr>
      </w:pPr>
      <w:r w:rsidRPr="00700F90">
        <w:rPr>
          <w:rFonts w:ascii="Aptos" w:hAnsi="Aptos"/>
          <w:b/>
          <w:sz w:val="28"/>
          <w:szCs w:val="28"/>
        </w:rPr>
        <w:t>Document Control</w:t>
      </w:r>
    </w:p>
    <w:tbl>
      <w:tblPr>
        <w:tblStyle w:val="GridTable4-Accent1"/>
        <w:tblW w:w="9923" w:type="dxa"/>
        <w:tblInd w:w="-459" w:type="dxa"/>
        <w:tblLook w:val="04A0" w:firstRow="1" w:lastRow="0" w:firstColumn="1" w:lastColumn="0" w:noHBand="0" w:noVBand="1"/>
      </w:tblPr>
      <w:tblGrid>
        <w:gridCol w:w="2694"/>
        <w:gridCol w:w="7229"/>
      </w:tblGrid>
      <w:tr w:rsidR="002C20AB" w:rsidRPr="00700F90" w14:paraId="40F84891" w14:textId="77777777" w:rsidTr="00700F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5D2AF2B2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Entity</w:t>
            </w:r>
          </w:p>
        </w:tc>
        <w:tc>
          <w:tcPr>
            <w:tcW w:w="7229" w:type="dxa"/>
          </w:tcPr>
          <w:p w14:paraId="53AD7898" w14:textId="77777777" w:rsidR="002C20AB" w:rsidRPr="00700F9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DWIN INTERTRADE COMPANY LIMITED / USDW</w:t>
            </w:r>
          </w:p>
        </w:tc>
      </w:tr>
      <w:tr w:rsidR="002C20AB" w:rsidRPr="00700F90" w14:paraId="6DABEADD" w14:textId="77777777" w:rsidTr="00700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1004CB5B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System</w:t>
            </w:r>
          </w:p>
        </w:tc>
        <w:tc>
          <w:tcPr>
            <w:tcW w:w="7229" w:type="dxa"/>
          </w:tcPr>
          <w:p w14:paraId="22FA0C05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USDW Proof-of-Reserves (PoR) Oracle on Base</w:t>
            </w:r>
          </w:p>
        </w:tc>
      </w:tr>
      <w:tr w:rsidR="002C20AB" w:rsidRPr="00700F90" w14:paraId="5104EA80" w14:textId="77777777" w:rsidTr="00700F90">
        <w:trPr>
          <w:trHeight w:val="3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775E1253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Audit Pack Version</w:t>
            </w:r>
          </w:p>
        </w:tc>
        <w:tc>
          <w:tcPr>
            <w:tcW w:w="7229" w:type="dxa"/>
          </w:tcPr>
          <w:p w14:paraId="6EF1E5AC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1.0</w:t>
            </w:r>
          </w:p>
        </w:tc>
      </w:tr>
      <w:tr w:rsidR="002C20AB" w:rsidRPr="00700F90" w14:paraId="5CA6D83D" w14:textId="77777777" w:rsidTr="00700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44A50372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Prepared Date</w:t>
            </w:r>
          </w:p>
        </w:tc>
        <w:tc>
          <w:tcPr>
            <w:tcW w:w="7229" w:type="dxa"/>
          </w:tcPr>
          <w:p w14:paraId="0982092E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______________</w:t>
            </w:r>
          </w:p>
        </w:tc>
      </w:tr>
      <w:tr w:rsidR="002C20AB" w:rsidRPr="00700F90" w14:paraId="37206028" w14:textId="77777777" w:rsidTr="00700F90">
        <w:trPr>
          <w:trHeight w:val="3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07C294A6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Audit Period</w:t>
            </w:r>
          </w:p>
        </w:tc>
        <w:tc>
          <w:tcPr>
            <w:tcW w:w="7229" w:type="dxa"/>
          </w:tcPr>
          <w:p w14:paraId="4ECD5AC7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From ____________ To ____________</w:t>
            </w:r>
          </w:p>
        </w:tc>
      </w:tr>
      <w:tr w:rsidR="002C20AB" w:rsidRPr="00700F90" w14:paraId="3A6C17BD" w14:textId="77777777" w:rsidTr="00700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7015AC87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Auditor Firm</w:t>
            </w:r>
          </w:p>
        </w:tc>
        <w:tc>
          <w:tcPr>
            <w:tcW w:w="7229" w:type="dxa"/>
          </w:tcPr>
          <w:p w14:paraId="0A88BA9F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______________</w:t>
            </w:r>
          </w:p>
        </w:tc>
      </w:tr>
      <w:tr w:rsidR="002C20AB" w:rsidRPr="00700F90" w14:paraId="55521DBC" w14:textId="77777777" w:rsidTr="00700F90">
        <w:trPr>
          <w:trHeight w:val="3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5FD78D6B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Engagement Type</w:t>
            </w:r>
          </w:p>
        </w:tc>
        <w:tc>
          <w:tcPr>
            <w:tcW w:w="7229" w:type="dxa"/>
          </w:tcPr>
          <w:p w14:paraId="6B5920F4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Agreed-Upon Procedures (AUP) / Attestation</w:t>
            </w:r>
          </w:p>
        </w:tc>
      </w:tr>
    </w:tbl>
    <w:p w14:paraId="4A4BA11E" w14:textId="77777777" w:rsidR="002C20AB" w:rsidRPr="00700F90" w:rsidRDefault="00000000">
      <w:pPr>
        <w:rPr>
          <w:rFonts w:ascii="Aptos" w:hAnsi="Aptos"/>
        </w:rPr>
      </w:pPr>
      <w:r w:rsidRPr="00700F90">
        <w:rPr>
          <w:rFonts w:ascii="Aptos" w:hAnsi="Aptos"/>
        </w:rPr>
        <w:br w:type="page"/>
      </w:r>
    </w:p>
    <w:p w14:paraId="5270E459" w14:textId="77777777" w:rsidR="002C20AB" w:rsidRPr="00700F90" w:rsidRDefault="00000000">
      <w:pPr>
        <w:rPr>
          <w:rFonts w:ascii="Aptos" w:hAnsi="Aptos"/>
        </w:rPr>
      </w:pPr>
      <w:r w:rsidRPr="00700F90">
        <w:rPr>
          <w:rFonts w:ascii="Aptos" w:hAnsi="Aptos"/>
          <w:b/>
          <w:sz w:val="32"/>
        </w:rPr>
        <w:lastRenderedPageBreak/>
        <w:t>Bank-Facing PoR Summary (One Page)</w:t>
      </w:r>
    </w:p>
    <w:p w14:paraId="60A9EF2B" w14:textId="77777777" w:rsidR="00700F90" w:rsidRDefault="00000000" w:rsidP="004E7449">
      <w:pPr>
        <w:jc w:val="both"/>
        <w:rPr>
          <w:rFonts w:ascii="Aptos" w:hAnsi="Aptos"/>
        </w:rPr>
      </w:pPr>
      <w:r w:rsidRPr="00700F90">
        <w:rPr>
          <w:rFonts w:ascii="Aptos" w:hAnsi="Aptos"/>
        </w:rPr>
        <w:t>This page is intended for bank risk, compliance, and technology reviewers. It summarizes the canonical PoR scope, the on-chain endpoints, the expected audit deliverables, and the evidence package.</w:t>
      </w:r>
    </w:p>
    <w:p w14:paraId="428879B5" w14:textId="2CCD7262" w:rsidR="00700F90" w:rsidRPr="00700F90" w:rsidRDefault="00000000" w:rsidP="004E7449">
      <w:pPr>
        <w:jc w:val="both"/>
        <w:rPr>
          <w:rFonts w:ascii="Aptos" w:hAnsi="Aptos"/>
        </w:rPr>
      </w:pPr>
      <w:r w:rsidRPr="00700F90">
        <w:rPr>
          <w:rFonts w:ascii="Aptos" w:hAnsi="Aptos"/>
        </w:rPr>
        <w:br/>
        <w:t>Scope (On-chain): Verify that the Proof-of-Reserves (PoR) infrastructure referenced by the canonical USDW_Main proxy is singular, active, and supports immutable anchoring of third-party reserve attestations.</w:t>
      </w:r>
    </w:p>
    <w:p w14:paraId="7C019C63" w14:textId="77777777" w:rsidR="00700F90" w:rsidRDefault="00000000" w:rsidP="004E7449">
      <w:pPr>
        <w:jc w:val="both"/>
        <w:rPr>
          <w:rFonts w:ascii="Aptos" w:hAnsi="Aptos"/>
        </w:rPr>
      </w:pPr>
      <w:r w:rsidRPr="00700F90">
        <w:rPr>
          <w:rFonts w:ascii="Aptos" w:hAnsi="Aptos"/>
        </w:rPr>
        <w:t>Scope (Off-chain evidence): Review the independent attestation document provided by USDW management and confirm that its hash/reference is anchored on-chain via the Snapshot Oracle path.</w:t>
      </w:r>
    </w:p>
    <w:p w14:paraId="766A1FD9" w14:textId="77777777" w:rsidR="00700F90" w:rsidRDefault="00000000" w:rsidP="004E7449">
      <w:pPr>
        <w:jc w:val="both"/>
        <w:rPr>
          <w:rFonts w:ascii="Aptos" w:hAnsi="Aptos"/>
        </w:rPr>
      </w:pPr>
      <w:r w:rsidRPr="00700F90">
        <w:rPr>
          <w:rFonts w:ascii="Aptos" w:hAnsi="Aptos"/>
        </w:rPr>
        <w:t xml:space="preserve">Primary Canonical </w:t>
      </w:r>
      <w:proofErr w:type="spellStart"/>
      <w:r w:rsidRPr="00700F90">
        <w:rPr>
          <w:rFonts w:ascii="Aptos" w:hAnsi="Aptos"/>
        </w:rPr>
        <w:t>Entrypoint</w:t>
      </w:r>
      <w:proofErr w:type="spellEnd"/>
      <w:r w:rsidRPr="00700F90">
        <w:rPr>
          <w:rFonts w:ascii="Aptos" w:hAnsi="Aptos"/>
        </w:rPr>
        <w:t xml:space="preserve"> (Base): 0x661461d7c1d4f7cb591016A958959bbCB36457f9</w:t>
      </w:r>
      <w:r w:rsidRPr="00700F90">
        <w:rPr>
          <w:rFonts w:ascii="Aptos" w:hAnsi="Aptos"/>
        </w:rPr>
        <w:br/>
        <w:t>PoR Components: PoR Oracle 0x2B7D5dd02fa0fE9EfF5E57462ef12B5E8d8E505d ; PoR Audit (wired) 0x9a99FD85D1971804d1F29A2Cf4A6f3bC449AC54F ; Snapshot Oracle Proxy</w:t>
      </w:r>
      <w:r w:rsidR="004E7449" w:rsidRPr="00700F90">
        <w:rPr>
          <w:rFonts w:ascii="Aptos" w:hAnsi="Aptos"/>
        </w:rPr>
        <w:t xml:space="preserve">: </w:t>
      </w:r>
      <w:r w:rsidRPr="00700F90">
        <w:rPr>
          <w:rFonts w:ascii="Aptos" w:hAnsi="Aptos"/>
        </w:rPr>
        <w:t>0x2179D76eD731a466b69714905E0AA7820550C92A</w:t>
      </w:r>
      <w:r w:rsidRPr="00700F90">
        <w:rPr>
          <w:rFonts w:ascii="Aptos" w:hAnsi="Aptos"/>
        </w:rPr>
        <w:br/>
      </w:r>
      <w:r w:rsidRPr="00700F90">
        <w:rPr>
          <w:rFonts w:ascii="Aptos" w:hAnsi="Aptos"/>
        </w:rPr>
        <w:br/>
        <w:t>Expected Auditor Deliverables: (1) AUP/Attestation report describing procedures and findings; (2) Appendix listing observed on-chain values (block numbers, timestamps, transaction hashes); (3) Exceptions log (if any); (4) Evidence index mapping each procedure to supporting artifacts.</w:t>
      </w:r>
    </w:p>
    <w:p w14:paraId="4FF50C1D" w14:textId="06B55AD4" w:rsidR="002C20AB" w:rsidRDefault="00000000" w:rsidP="004E7449">
      <w:pPr>
        <w:jc w:val="both"/>
        <w:rPr>
          <w:rFonts w:ascii="Aptos" w:hAnsi="Aptos"/>
        </w:rPr>
      </w:pPr>
      <w:r w:rsidRPr="00700F90">
        <w:rPr>
          <w:rFonts w:ascii="Aptos" w:hAnsi="Aptos"/>
        </w:rPr>
        <w:t>Key Controls (design-aligned): Role-gated updates; single active PoR audit path; immutable snapshot anchoring; event-based evidence trail; emergency control paths for incident response.</w:t>
      </w:r>
    </w:p>
    <w:p w14:paraId="2F823355" w14:textId="77777777" w:rsidR="00700F90" w:rsidRDefault="00700F90" w:rsidP="004E7449">
      <w:pPr>
        <w:jc w:val="both"/>
        <w:rPr>
          <w:rFonts w:ascii="Aptos" w:hAnsi="Aptos"/>
        </w:rPr>
      </w:pPr>
    </w:p>
    <w:p w14:paraId="35A23B2B" w14:textId="77777777" w:rsidR="00700F90" w:rsidRDefault="00700F90" w:rsidP="004E7449">
      <w:pPr>
        <w:jc w:val="both"/>
        <w:rPr>
          <w:rFonts w:ascii="Aptos" w:hAnsi="Aptos"/>
        </w:rPr>
      </w:pPr>
    </w:p>
    <w:p w14:paraId="34AAF89E" w14:textId="77777777" w:rsidR="00700F90" w:rsidRDefault="00700F90" w:rsidP="004E7449">
      <w:pPr>
        <w:jc w:val="both"/>
        <w:rPr>
          <w:rFonts w:ascii="Aptos" w:hAnsi="Aptos"/>
        </w:rPr>
      </w:pPr>
    </w:p>
    <w:p w14:paraId="7EF0565F" w14:textId="77777777" w:rsidR="00700F90" w:rsidRDefault="00700F90" w:rsidP="004E7449">
      <w:pPr>
        <w:jc w:val="both"/>
        <w:rPr>
          <w:rFonts w:ascii="Aptos" w:hAnsi="Aptos"/>
        </w:rPr>
      </w:pPr>
    </w:p>
    <w:p w14:paraId="42D8F3A5" w14:textId="77777777" w:rsidR="00700F90" w:rsidRDefault="00700F90" w:rsidP="004E7449">
      <w:pPr>
        <w:jc w:val="both"/>
        <w:rPr>
          <w:rFonts w:ascii="Aptos" w:hAnsi="Aptos"/>
        </w:rPr>
      </w:pPr>
    </w:p>
    <w:p w14:paraId="7FBD23B2" w14:textId="77777777" w:rsidR="00700F90" w:rsidRDefault="00700F90" w:rsidP="004E7449">
      <w:pPr>
        <w:jc w:val="both"/>
        <w:rPr>
          <w:rFonts w:ascii="Aptos" w:hAnsi="Aptos"/>
        </w:rPr>
      </w:pPr>
    </w:p>
    <w:p w14:paraId="681AE5F2" w14:textId="77777777" w:rsidR="00700F90" w:rsidRDefault="00700F90" w:rsidP="004E7449">
      <w:pPr>
        <w:jc w:val="both"/>
        <w:rPr>
          <w:rFonts w:ascii="Aptos" w:hAnsi="Aptos"/>
        </w:rPr>
      </w:pPr>
    </w:p>
    <w:p w14:paraId="3E777A7F" w14:textId="77777777" w:rsidR="00700F90" w:rsidRDefault="00700F90" w:rsidP="004E7449">
      <w:pPr>
        <w:jc w:val="both"/>
        <w:rPr>
          <w:rFonts w:ascii="Aptos" w:hAnsi="Aptos"/>
        </w:rPr>
      </w:pPr>
    </w:p>
    <w:p w14:paraId="749E3710" w14:textId="77777777" w:rsidR="00700F90" w:rsidRPr="00700F90" w:rsidRDefault="00700F90" w:rsidP="004E7449">
      <w:pPr>
        <w:jc w:val="both"/>
        <w:rPr>
          <w:rFonts w:ascii="Aptos" w:hAnsi="Aptos"/>
        </w:rPr>
      </w:pPr>
    </w:p>
    <w:p w14:paraId="06DE8FF4" w14:textId="77777777" w:rsidR="002C20AB" w:rsidRPr="00700F90" w:rsidRDefault="00000000">
      <w:pPr>
        <w:rPr>
          <w:rFonts w:ascii="Aptos" w:hAnsi="Aptos"/>
        </w:rPr>
      </w:pPr>
      <w:r w:rsidRPr="00700F90">
        <w:rPr>
          <w:rFonts w:ascii="Aptos" w:hAnsi="Aptos"/>
          <w:b/>
        </w:rPr>
        <w:lastRenderedPageBreak/>
        <w:t>Canonical On-Chain Addresses (Pre-Filled)</w:t>
      </w:r>
    </w:p>
    <w:tbl>
      <w:tblPr>
        <w:tblStyle w:val="GridTable5Dark-Accent1"/>
        <w:tblW w:w="9214" w:type="dxa"/>
        <w:tblInd w:w="-459" w:type="dxa"/>
        <w:tblLook w:val="04A0" w:firstRow="1" w:lastRow="0" w:firstColumn="1" w:lastColumn="0" w:noHBand="0" w:noVBand="1"/>
      </w:tblPr>
      <w:tblGrid>
        <w:gridCol w:w="3871"/>
        <w:gridCol w:w="5343"/>
      </w:tblGrid>
      <w:tr w:rsidR="002C20AB" w:rsidRPr="00700F90" w14:paraId="762397BB" w14:textId="77777777" w:rsidTr="00700F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234527D5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Component</w:t>
            </w:r>
          </w:p>
        </w:tc>
        <w:tc>
          <w:tcPr>
            <w:tcW w:w="5245" w:type="dxa"/>
          </w:tcPr>
          <w:p w14:paraId="2F15E5F4" w14:textId="77777777" w:rsidR="002C20AB" w:rsidRPr="00700F9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Address</w:t>
            </w:r>
          </w:p>
        </w:tc>
      </w:tr>
      <w:tr w:rsidR="002C20AB" w:rsidRPr="00700F90" w14:paraId="3BD0B2DD" w14:textId="77777777" w:rsidTr="00700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4E80D5D2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USDW_Main Proxy (LIVE)</w:t>
            </w:r>
          </w:p>
        </w:tc>
        <w:tc>
          <w:tcPr>
            <w:tcW w:w="5245" w:type="dxa"/>
          </w:tcPr>
          <w:p w14:paraId="3F97C0EA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0x661461d7c1d4f7cb591016A958959bbCB36457f9</w:t>
            </w:r>
          </w:p>
        </w:tc>
      </w:tr>
      <w:tr w:rsidR="002C20AB" w:rsidRPr="00700F90" w14:paraId="647A9F88" w14:textId="77777777" w:rsidTr="00700F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506AAAAA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USDW_Main Implementation (LIVE)</w:t>
            </w:r>
          </w:p>
        </w:tc>
        <w:tc>
          <w:tcPr>
            <w:tcW w:w="5245" w:type="dxa"/>
          </w:tcPr>
          <w:p w14:paraId="2722288E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0x4f4a03CcbeB73f53e5c61d12bbfF21153DB4D4F4</w:t>
            </w:r>
          </w:p>
        </w:tc>
      </w:tr>
      <w:tr w:rsidR="002C20AB" w:rsidRPr="00700F90" w14:paraId="2E6D57F7" w14:textId="77777777" w:rsidTr="00700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4F471D57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Storage Module</w:t>
            </w:r>
          </w:p>
        </w:tc>
        <w:tc>
          <w:tcPr>
            <w:tcW w:w="5245" w:type="dxa"/>
          </w:tcPr>
          <w:p w14:paraId="763D72E3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0xE2aF352B1FA9D0335963c69fee0fd3FA162A60be</w:t>
            </w:r>
          </w:p>
        </w:tc>
      </w:tr>
      <w:tr w:rsidR="002C20AB" w:rsidRPr="00700F90" w14:paraId="10640F81" w14:textId="77777777" w:rsidTr="00700F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33D46EFB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Core Logic Module</w:t>
            </w:r>
          </w:p>
        </w:tc>
        <w:tc>
          <w:tcPr>
            <w:tcW w:w="5245" w:type="dxa"/>
          </w:tcPr>
          <w:p w14:paraId="77B25B43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0x1C1e2C78DFc1aF43d9Bc6bAcC454822C4467A177</w:t>
            </w:r>
          </w:p>
        </w:tc>
      </w:tr>
      <w:tr w:rsidR="002C20AB" w:rsidRPr="00700F90" w14:paraId="21FBC209" w14:textId="77777777" w:rsidTr="00700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69B38C92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Price Module</w:t>
            </w:r>
          </w:p>
        </w:tc>
        <w:tc>
          <w:tcPr>
            <w:tcW w:w="5245" w:type="dxa"/>
          </w:tcPr>
          <w:p w14:paraId="2824AC89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0x88329a78d463F0Ae1F4093cf05F170A4E4B3094c</w:t>
            </w:r>
          </w:p>
        </w:tc>
      </w:tr>
      <w:tr w:rsidR="002C20AB" w:rsidRPr="00700F90" w14:paraId="7F1B2507" w14:textId="77777777" w:rsidTr="00700F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524FAAEF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Fiat Ledger Module</w:t>
            </w:r>
          </w:p>
        </w:tc>
        <w:tc>
          <w:tcPr>
            <w:tcW w:w="5245" w:type="dxa"/>
          </w:tcPr>
          <w:p w14:paraId="555D8098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0x39C5e9294409502588adD96d7cEdBfa580A7f296</w:t>
            </w:r>
          </w:p>
        </w:tc>
      </w:tr>
      <w:tr w:rsidR="002C20AB" w:rsidRPr="00700F90" w14:paraId="25B51383" w14:textId="77777777" w:rsidTr="00700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4F686744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Fiat Redeem Module</w:t>
            </w:r>
          </w:p>
        </w:tc>
        <w:tc>
          <w:tcPr>
            <w:tcW w:w="5245" w:type="dxa"/>
          </w:tcPr>
          <w:p w14:paraId="734E80EE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0x6470d16b6131A1AAA2F9dd1ddB0756D1E3b90c85</w:t>
            </w:r>
          </w:p>
        </w:tc>
      </w:tr>
      <w:tr w:rsidR="002C20AB" w:rsidRPr="00700F90" w14:paraId="1F99E60D" w14:textId="77777777" w:rsidTr="00700F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2EBA558B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Fiat Reserve Module</w:t>
            </w:r>
          </w:p>
        </w:tc>
        <w:tc>
          <w:tcPr>
            <w:tcW w:w="5245" w:type="dxa"/>
          </w:tcPr>
          <w:p w14:paraId="3D707DE1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0x74D21b9095c06292844A7A2DCedD30244B033f50</w:t>
            </w:r>
          </w:p>
        </w:tc>
      </w:tr>
      <w:tr w:rsidR="002C20AB" w:rsidRPr="00700F90" w14:paraId="3040E902" w14:textId="77777777" w:rsidTr="00700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6E1B34DF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Roles Module</w:t>
            </w:r>
          </w:p>
        </w:tc>
        <w:tc>
          <w:tcPr>
            <w:tcW w:w="5245" w:type="dxa"/>
          </w:tcPr>
          <w:p w14:paraId="24C8390A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0xc5F209aE865A73E44e667C80e53D3eBbDDD2502f</w:t>
            </w:r>
          </w:p>
        </w:tc>
      </w:tr>
      <w:tr w:rsidR="002C20AB" w:rsidRPr="00700F90" w14:paraId="436F6695" w14:textId="77777777" w:rsidTr="00700F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4537CA4B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Compliance Module</w:t>
            </w:r>
          </w:p>
        </w:tc>
        <w:tc>
          <w:tcPr>
            <w:tcW w:w="5245" w:type="dxa"/>
          </w:tcPr>
          <w:p w14:paraId="08586D8D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0x7734602226F5d943F150DbfBFB212D02c9e794dD</w:t>
            </w:r>
          </w:p>
        </w:tc>
      </w:tr>
      <w:tr w:rsidR="002C20AB" w:rsidRPr="00700F90" w14:paraId="4A4574D5" w14:textId="77777777" w:rsidTr="00700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23BF29FD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Security Module</w:t>
            </w:r>
          </w:p>
        </w:tc>
        <w:tc>
          <w:tcPr>
            <w:tcW w:w="5245" w:type="dxa"/>
          </w:tcPr>
          <w:p w14:paraId="77BA89CD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0x7E4061e51478F142Dc14CE02431e8CA652B694Cf</w:t>
            </w:r>
          </w:p>
        </w:tc>
      </w:tr>
      <w:tr w:rsidR="002C20AB" w:rsidRPr="00700F90" w14:paraId="2E6849F2" w14:textId="77777777" w:rsidTr="00700F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659FF6DA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PoR Oracle Module</w:t>
            </w:r>
          </w:p>
        </w:tc>
        <w:tc>
          <w:tcPr>
            <w:tcW w:w="5245" w:type="dxa"/>
          </w:tcPr>
          <w:p w14:paraId="44CE037A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0x2B7D5dd02fa0fE9EfF5E57462ef12B5E8d8E505d</w:t>
            </w:r>
          </w:p>
        </w:tc>
      </w:tr>
      <w:tr w:rsidR="002C20AB" w:rsidRPr="00700F90" w14:paraId="166F8EE6" w14:textId="77777777" w:rsidTr="00700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71E98E98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PoR Audit Module (Proxy)</w:t>
            </w:r>
          </w:p>
        </w:tc>
        <w:tc>
          <w:tcPr>
            <w:tcW w:w="5245" w:type="dxa"/>
          </w:tcPr>
          <w:p w14:paraId="28105A93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0x9a99FD85D1971804d1F29A2Cf4A6f3bC449AC54F</w:t>
            </w:r>
          </w:p>
        </w:tc>
      </w:tr>
      <w:tr w:rsidR="002C20AB" w:rsidRPr="00700F90" w14:paraId="7633600C" w14:textId="77777777" w:rsidTr="00700F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50C9CAB2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Snapshot Oracle Proxy</w:t>
            </w:r>
          </w:p>
        </w:tc>
        <w:tc>
          <w:tcPr>
            <w:tcW w:w="5245" w:type="dxa"/>
          </w:tcPr>
          <w:p w14:paraId="6871F0E5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0x2179D76eD731a466b69714905E0AA7820550C92A</w:t>
            </w:r>
          </w:p>
        </w:tc>
      </w:tr>
      <w:tr w:rsidR="002C20AB" w:rsidRPr="00700F90" w14:paraId="08E02037" w14:textId="77777777" w:rsidTr="00700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</w:tcPr>
          <w:p w14:paraId="2BF8AAEA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Snapshot Oracle Implementation</w:t>
            </w:r>
          </w:p>
        </w:tc>
        <w:tc>
          <w:tcPr>
            <w:tcW w:w="5245" w:type="dxa"/>
          </w:tcPr>
          <w:p w14:paraId="7DC1A4E7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0x323d549547f10496c4402f17b82d7b031f0a377d</w:t>
            </w:r>
          </w:p>
        </w:tc>
      </w:tr>
    </w:tbl>
    <w:p w14:paraId="5F40EE58" w14:textId="7BC5D946" w:rsidR="002C20AB" w:rsidRPr="00700F90" w:rsidRDefault="00000000">
      <w:pPr>
        <w:rPr>
          <w:rFonts w:ascii="Aptos" w:hAnsi="Aptos"/>
        </w:rPr>
      </w:pPr>
      <w:r w:rsidRPr="00700F90">
        <w:rPr>
          <w:rFonts w:ascii="Aptos" w:hAnsi="Aptos"/>
        </w:rPr>
        <w:br w:type="page"/>
      </w:r>
      <w:r w:rsidRPr="00700F90">
        <w:rPr>
          <w:rFonts w:ascii="Aptos" w:hAnsi="Aptos"/>
          <w:b/>
          <w:sz w:val="32"/>
        </w:rPr>
        <w:lastRenderedPageBreak/>
        <w:t>1. Engagement Overview (Independent Auditor Use)</w:t>
      </w:r>
    </w:p>
    <w:p w14:paraId="1483CAB4" w14:textId="77777777" w:rsidR="00CF03CD" w:rsidRPr="00700F90" w:rsidRDefault="00000000" w:rsidP="00CF03CD">
      <w:pPr>
        <w:jc w:val="both"/>
        <w:rPr>
          <w:rFonts w:ascii="Aptos" w:hAnsi="Aptos"/>
        </w:rPr>
      </w:pPr>
      <w:r w:rsidRPr="00700F90">
        <w:rPr>
          <w:rFonts w:ascii="Aptos" w:hAnsi="Aptos"/>
        </w:rPr>
        <w:t>Purpose. This audit pack is designed to support an independent third-party Agreed-Upon Procedures (AUP) engagement over USDW’s Proof-of-Reserves (PoR) oracle infrastructure on the Base blockchain. The procedures are intended to provide evidence regarding (i) the canonical on-chain PoR components referenced by USDW_Main; and (ii) the integrity of the on-chain anchoring of third-party reserve attestations via the Snapshot Oracle path.</w:t>
      </w:r>
    </w:p>
    <w:p w14:paraId="4AC3E42B" w14:textId="3F394E76" w:rsidR="00CF03CD" w:rsidRPr="00700F90" w:rsidRDefault="00000000" w:rsidP="00CF03CD">
      <w:pPr>
        <w:jc w:val="both"/>
        <w:rPr>
          <w:rFonts w:ascii="Aptos" w:hAnsi="Aptos"/>
        </w:rPr>
      </w:pPr>
      <w:r w:rsidRPr="00700F90">
        <w:rPr>
          <w:rFonts w:ascii="Aptos" w:hAnsi="Aptos"/>
        </w:rPr>
        <w:br/>
        <w:t>Professional standards. The auditor may perform this engagement under applicable attestation standards (e.g., ISAE 3000 / SSAE 18 AUP), consistent with the auditor’s professional judgment, independence requirements, and firm methodology.</w:t>
      </w:r>
    </w:p>
    <w:p w14:paraId="59048DBE" w14:textId="5A7B644E" w:rsidR="002C20AB" w:rsidRPr="00700F90" w:rsidRDefault="00000000" w:rsidP="00CF03CD">
      <w:pPr>
        <w:jc w:val="both"/>
        <w:rPr>
          <w:rFonts w:ascii="Aptos" w:hAnsi="Aptos"/>
        </w:rPr>
      </w:pPr>
      <w:r w:rsidRPr="00700F90">
        <w:rPr>
          <w:rFonts w:ascii="Aptos" w:hAnsi="Aptos"/>
        </w:rPr>
        <w:br/>
        <w:t>Limitations. This engagement is not a financial statement audit, does not provide assurance over the existence of fiat reserves at banks, and does not replace regulatory approvals or institution-specific risk assessments. The on-chain component of the work relies on publicly observable blockchain data, while the off-chain component relies on management-provided attestation documents and supporting evidence.</w:t>
      </w:r>
    </w:p>
    <w:p w14:paraId="7B64992D" w14:textId="77777777" w:rsidR="00CF03CD" w:rsidRPr="00700F90" w:rsidRDefault="00CF03CD">
      <w:pPr>
        <w:rPr>
          <w:rFonts w:ascii="Aptos" w:hAnsi="Aptos"/>
          <w:b/>
          <w:sz w:val="28"/>
        </w:rPr>
      </w:pPr>
    </w:p>
    <w:p w14:paraId="1EBEA1D2" w14:textId="1F0419F5" w:rsidR="002C20AB" w:rsidRPr="00700F90" w:rsidRDefault="00000000">
      <w:pPr>
        <w:rPr>
          <w:rFonts w:ascii="Aptos" w:hAnsi="Aptos"/>
        </w:rPr>
      </w:pPr>
      <w:r w:rsidRPr="00700F90">
        <w:rPr>
          <w:rFonts w:ascii="Aptos" w:hAnsi="Aptos"/>
          <w:b/>
          <w:sz w:val="28"/>
        </w:rPr>
        <w:t>2</w:t>
      </w:r>
      <w:proofErr w:type="gramStart"/>
      <w:r w:rsidRPr="00700F90">
        <w:rPr>
          <w:rFonts w:ascii="Aptos" w:hAnsi="Aptos"/>
          <w:b/>
          <w:sz w:val="28"/>
        </w:rPr>
        <w:t>. Scope</w:t>
      </w:r>
      <w:proofErr w:type="gramEnd"/>
      <w:r w:rsidRPr="00700F90">
        <w:rPr>
          <w:rFonts w:ascii="Aptos" w:hAnsi="Aptos"/>
          <w:b/>
          <w:sz w:val="28"/>
        </w:rPr>
        <w:t xml:space="preserve"> Definition</w:t>
      </w:r>
    </w:p>
    <w:p w14:paraId="1252A911" w14:textId="77777777" w:rsidR="002C20AB" w:rsidRPr="00700F90" w:rsidRDefault="00000000">
      <w:pPr>
        <w:rPr>
          <w:rFonts w:ascii="Aptos" w:hAnsi="Aptos"/>
        </w:rPr>
      </w:pPr>
      <w:r w:rsidRPr="00700F90">
        <w:rPr>
          <w:rFonts w:ascii="Aptos" w:hAnsi="Aptos"/>
        </w:rPr>
        <w:t>In-scope (On-chain):</w:t>
      </w:r>
    </w:p>
    <w:p w14:paraId="082CB85D" w14:textId="77777777" w:rsidR="002C20AB" w:rsidRPr="00700F90" w:rsidRDefault="00000000">
      <w:pPr>
        <w:rPr>
          <w:rFonts w:ascii="Aptos" w:hAnsi="Aptos"/>
        </w:rPr>
      </w:pPr>
      <w:r w:rsidRPr="00700F90">
        <w:rPr>
          <w:rFonts w:ascii="Aptos" w:hAnsi="Aptos"/>
        </w:rPr>
        <w:t>☐ Canonical controller: USDW_Main proxy and its module wiring (getters).</w:t>
      </w:r>
    </w:p>
    <w:p w14:paraId="36A96A54" w14:textId="77777777" w:rsidR="002C20AB" w:rsidRPr="00700F90" w:rsidRDefault="00000000">
      <w:pPr>
        <w:rPr>
          <w:rFonts w:ascii="Aptos" w:hAnsi="Aptos"/>
        </w:rPr>
      </w:pPr>
      <w:r w:rsidRPr="00700F90">
        <w:rPr>
          <w:rFonts w:ascii="Aptos" w:hAnsi="Aptos"/>
        </w:rPr>
        <w:t>☐ PoR Oracle module address and observable reserve reference values.</w:t>
      </w:r>
    </w:p>
    <w:p w14:paraId="1C60E83E" w14:textId="77777777" w:rsidR="002C20AB" w:rsidRPr="00700F90" w:rsidRDefault="00000000">
      <w:pPr>
        <w:rPr>
          <w:rFonts w:ascii="Aptos" w:hAnsi="Aptos"/>
        </w:rPr>
      </w:pPr>
      <w:r w:rsidRPr="00700F90">
        <w:rPr>
          <w:rFonts w:ascii="Aptos" w:hAnsi="Aptos"/>
        </w:rPr>
        <w:t>☐ PoR Audit module (wired into USDW_Main) and related event trail.</w:t>
      </w:r>
    </w:p>
    <w:p w14:paraId="4CBA5030" w14:textId="77777777" w:rsidR="002C20AB" w:rsidRPr="00700F90" w:rsidRDefault="00000000">
      <w:pPr>
        <w:rPr>
          <w:rFonts w:ascii="Aptos" w:hAnsi="Aptos"/>
        </w:rPr>
      </w:pPr>
      <w:r w:rsidRPr="00700F90">
        <w:rPr>
          <w:rFonts w:ascii="Aptos" w:hAnsi="Aptos"/>
        </w:rPr>
        <w:t>☐ Snapshot Oracle proxy/implementation and the latest attestation hash anchor.</w:t>
      </w:r>
    </w:p>
    <w:p w14:paraId="22A32E16" w14:textId="77777777" w:rsidR="002C20AB" w:rsidRPr="00700F90" w:rsidRDefault="002C20AB">
      <w:pPr>
        <w:rPr>
          <w:rFonts w:ascii="Aptos" w:hAnsi="Aptos"/>
        </w:rPr>
      </w:pPr>
    </w:p>
    <w:p w14:paraId="692BC400" w14:textId="77777777" w:rsidR="002C20AB" w:rsidRPr="00700F90" w:rsidRDefault="00000000">
      <w:pPr>
        <w:rPr>
          <w:rFonts w:ascii="Aptos" w:hAnsi="Aptos"/>
        </w:rPr>
      </w:pPr>
      <w:r w:rsidRPr="00700F90">
        <w:rPr>
          <w:rFonts w:ascii="Aptos" w:hAnsi="Aptos"/>
        </w:rPr>
        <w:t>Out-of-scope (Explicit):</w:t>
      </w:r>
    </w:p>
    <w:p w14:paraId="4F0B352D" w14:textId="77777777" w:rsidR="002C20AB" w:rsidRPr="00700F90" w:rsidRDefault="00000000" w:rsidP="00CF03CD">
      <w:pPr>
        <w:jc w:val="both"/>
        <w:rPr>
          <w:rFonts w:ascii="Aptos" w:hAnsi="Aptos"/>
        </w:rPr>
      </w:pPr>
      <w:r w:rsidRPr="00700F90">
        <w:rPr>
          <w:rFonts w:ascii="Aptos" w:hAnsi="Aptos"/>
        </w:rPr>
        <w:t>☐ Bank account confirmations, custody statements, and fiat reconciliations at financial institutions.</w:t>
      </w:r>
    </w:p>
    <w:p w14:paraId="7C03DEE1" w14:textId="77777777" w:rsidR="002C20AB" w:rsidRPr="00700F90" w:rsidRDefault="00000000">
      <w:pPr>
        <w:rPr>
          <w:rFonts w:ascii="Aptos" w:hAnsi="Aptos"/>
        </w:rPr>
      </w:pPr>
      <w:r w:rsidRPr="00700F90">
        <w:rPr>
          <w:rFonts w:ascii="Aptos" w:hAnsi="Aptos"/>
        </w:rPr>
        <w:t>☐ KYC/AML program testing beyond PoR-related control descriptions.</w:t>
      </w:r>
    </w:p>
    <w:p w14:paraId="3B8A4E48" w14:textId="77777777" w:rsidR="002C20AB" w:rsidRDefault="00000000">
      <w:pPr>
        <w:rPr>
          <w:rFonts w:ascii="Aptos" w:hAnsi="Aptos"/>
        </w:rPr>
      </w:pPr>
      <w:r w:rsidRPr="00700F90">
        <w:rPr>
          <w:rFonts w:ascii="Aptos" w:hAnsi="Aptos"/>
        </w:rPr>
        <w:t>☐ Market price stability, liquidity, or secondary market behavior.</w:t>
      </w:r>
    </w:p>
    <w:p w14:paraId="03D8F61B" w14:textId="77777777" w:rsidR="00700F90" w:rsidRPr="00700F90" w:rsidRDefault="00700F90">
      <w:pPr>
        <w:rPr>
          <w:rFonts w:ascii="Aptos" w:hAnsi="Aptos"/>
        </w:rPr>
      </w:pPr>
    </w:p>
    <w:p w14:paraId="43E9F367" w14:textId="77777777" w:rsidR="002C20AB" w:rsidRPr="00700F90" w:rsidRDefault="00000000">
      <w:pPr>
        <w:rPr>
          <w:rFonts w:ascii="Aptos" w:hAnsi="Aptos"/>
        </w:rPr>
      </w:pPr>
      <w:r w:rsidRPr="00700F90">
        <w:rPr>
          <w:rFonts w:ascii="Aptos" w:hAnsi="Aptos"/>
          <w:b/>
          <w:sz w:val="28"/>
        </w:rPr>
        <w:lastRenderedPageBreak/>
        <w:t>3. Management Representation Letter (Template)</w:t>
      </w:r>
    </w:p>
    <w:p w14:paraId="3790ED8D" w14:textId="77777777" w:rsidR="00CF03CD" w:rsidRPr="00700F90" w:rsidRDefault="00000000">
      <w:pPr>
        <w:rPr>
          <w:rFonts w:ascii="Aptos" w:hAnsi="Aptos"/>
        </w:rPr>
      </w:pPr>
      <w:r w:rsidRPr="00700F90">
        <w:rPr>
          <w:rFonts w:ascii="Aptos" w:hAnsi="Aptos"/>
        </w:rPr>
        <w:t>To: [Auditor Firm]</w:t>
      </w:r>
      <w:r w:rsidRPr="00700F90">
        <w:rPr>
          <w:rFonts w:ascii="Aptos" w:hAnsi="Aptos"/>
        </w:rPr>
        <w:br/>
      </w:r>
    </w:p>
    <w:p w14:paraId="21E1EE21" w14:textId="77777777" w:rsidR="00CF03CD" w:rsidRPr="00700F90" w:rsidRDefault="00000000" w:rsidP="00CF03CD">
      <w:pPr>
        <w:jc w:val="both"/>
        <w:rPr>
          <w:rFonts w:ascii="Aptos" w:hAnsi="Aptos"/>
        </w:rPr>
      </w:pPr>
      <w:r w:rsidRPr="00700F90">
        <w:rPr>
          <w:rFonts w:ascii="Aptos" w:hAnsi="Aptos"/>
        </w:rPr>
        <w:t>We, the undersigned representatives of USDW / DWIN INTERTRADE COMPANY LIMITED (the ‘Company’), confirm that, to the best of our knowledge and belief:</w:t>
      </w:r>
    </w:p>
    <w:p w14:paraId="4FE797AA" w14:textId="08117C80" w:rsidR="00CF03CD" w:rsidRPr="00700F90" w:rsidRDefault="00000000" w:rsidP="00CF03CD">
      <w:pPr>
        <w:jc w:val="both"/>
        <w:rPr>
          <w:rFonts w:ascii="Aptos" w:hAnsi="Aptos"/>
        </w:rPr>
      </w:pPr>
      <w:r w:rsidRPr="00700F90">
        <w:rPr>
          <w:rFonts w:ascii="Aptos" w:hAnsi="Aptos"/>
        </w:rPr>
        <w:t xml:space="preserve">1) The contract addresses provided in Appendix A represent the canonical USDW system on Base, including the PoR infrastructure referenced by </w:t>
      </w:r>
      <w:proofErr w:type="spellStart"/>
      <w:r w:rsidRPr="00700F90">
        <w:rPr>
          <w:rFonts w:ascii="Aptos" w:hAnsi="Aptos"/>
        </w:rPr>
        <w:t>USDW_Main</w:t>
      </w:r>
      <w:proofErr w:type="spellEnd"/>
      <w:r w:rsidRPr="00700F90">
        <w:rPr>
          <w:rFonts w:ascii="Aptos" w:hAnsi="Aptos"/>
        </w:rPr>
        <w:t>.</w:t>
      </w:r>
    </w:p>
    <w:p w14:paraId="15D15D2F" w14:textId="77777777" w:rsidR="00CF03CD" w:rsidRPr="00700F90" w:rsidRDefault="00000000" w:rsidP="00CF03CD">
      <w:pPr>
        <w:jc w:val="both"/>
        <w:rPr>
          <w:rFonts w:ascii="Aptos" w:hAnsi="Aptos"/>
        </w:rPr>
      </w:pPr>
      <w:r w:rsidRPr="00700F90">
        <w:rPr>
          <w:rFonts w:ascii="Aptos" w:hAnsi="Aptos"/>
        </w:rPr>
        <w:t xml:space="preserve">2) No other </w:t>
      </w:r>
      <w:proofErr w:type="spellStart"/>
      <w:r w:rsidRPr="00700F90">
        <w:rPr>
          <w:rFonts w:ascii="Aptos" w:hAnsi="Aptos"/>
        </w:rPr>
        <w:t>PoR</w:t>
      </w:r>
      <w:proofErr w:type="spellEnd"/>
      <w:r w:rsidRPr="00700F90">
        <w:rPr>
          <w:rFonts w:ascii="Aptos" w:hAnsi="Aptos"/>
        </w:rPr>
        <w:t xml:space="preserve"> audit modules are active within USDW_Main beyond the PoR Audit Module (Proxy) listed in Appendix A.</w:t>
      </w:r>
    </w:p>
    <w:p w14:paraId="2CA5ED1C" w14:textId="77777777" w:rsidR="00CF03CD" w:rsidRPr="00700F90" w:rsidRDefault="00000000" w:rsidP="00CF03CD">
      <w:pPr>
        <w:jc w:val="both"/>
        <w:rPr>
          <w:rFonts w:ascii="Aptos" w:hAnsi="Aptos"/>
        </w:rPr>
      </w:pPr>
      <w:r w:rsidRPr="00700F90">
        <w:rPr>
          <w:rFonts w:ascii="Aptos" w:hAnsi="Aptos"/>
        </w:rPr>
        <w:t>3) The off-chain reserve attestation document(s) provided to the auditor are complete and correspond to the on-chain snapshot anchoring observed during the audit period.</w:t>
      </w:r>
    </w:p>
    <w:p w14:paraId="289B71B0" w14:textId="6E652309" w:rsidR="00CF03CD" w:rsidRPr="00700F90" w:rsidRDefault="00000000" w:rsidP="00CF03CD">
      <w:pPr>
        <w:jc w:val="both"/>
        <w:rPr>
          <w:rFonts w:ascii="Aptos" w:hAnsi="Aptos"/>
        </w:rPr>
      </w:pPr>
      <w:r w:rsidRPr="00700F90">
        <w:rPr>
          <w:rFonts w:ascii="Aptos" w:hAnsi="Aptos"/>
        </w:rPr>
        <w:t>4) We have disclosed to the auditor any known incidents, security events, or material changes affecting PoR processes during the audit period.</w:t>
      </w:r>
    </w:p>
    <w:p w14:paraId="301C5092" w14:textId="77777777" w:rsidR="00CF03CD" w:rsidRPr="00700F90" w:rsidRDefault="00000000" w:rsidP="00CF03CD">
      <w:pPr>
        <w:jc w:val="both"/>
        <w:rPr>
          <w:rFonts w:ascii="Aptos" w:hAnsi="Aptos"/>
        </w:rPr>
      </w:pPr>
      <w:r w:rsidRPr="00700F90">
        <w:rPr>
          <w:rFonts w:ascii="Aptos" w:hAnsi="Aptos"/>
        </w:rPr>
        <w:t>Signed for and on behalf of the Company:</w:t>
      </w:r>
    </w:p>
    <w:p w14:paraId="012B88B2" w14:textId="4CE0401F" w:rsidR="002C20AB" w:rsidRPr="00700F90" w:rsidRDefault="00000000" w:rsidP="00CF03CD">
      <w:pPr>
        <w:jc w:val="both"/>
        <w:rPr>
          <w:rFonts w:ascii="Aptos" w:hAnsi="Aptos"/>
        </w:rPr>
      </w:pPr>
      <w:r w:rsidRPr="00700F90">
        <w:rPr>
          <w:rFonts w:ascii="Aptos" w:hAnsi="Aptos"/>
        </w:rPr>
        <w:br/>
        <w:t>Name: ____________________________    Title: ____________________________</w:t>
      </w:r>
      <w:r w:rsidRPr="00700F90">
        <w:rPr>
          <w:rFonts w:ascii="Aptos" w:hAnsi="Aptos"/>
        </w:rPr>
        <w:br/>
        <w:t xml:space="preserve">Signature: ________________________    </w:t>
      </w:r>
      <w:r w:rsidR="00CF03CD" w:rsidRPr="00700F90">
        <w:rPr>
          <w:rFonts w:ascii="Aptos" w:hAnsi="Aptos"/>
        </w:rPr>
        <w:tab/>
        <w:t xml:space="preserve">           </w:t>
      </w:r>
      <w:r w:rsidRPr="00700F90">
        <w:rPr>
          <w:rFonts w:ascii="Aptos" w:hAnsi="Aptos"/>
        </w:rPr>
        <w:t xml:space="preserve">Date: </w:t>
      </w:r>
      <w:r w:rsidR="00CF03CD" w:rsidRPr="00700F90">
        <w:rPr>
          <w:rFonts w:ascii="Aptos" w:hAnsi="Aptos"/>
        </w:rPr>
        <w:fldChar w:fldCharType="begin"/>
      </w:r>
      <w:r w:rsidR="00CF03CD" w:rsidRPr="00700F90">
        <w:rPr>
          <w:rFonts w:ascii="Aptos" w:hAnsi="Aptos"/>
        </w:rPr>
        <w:instrText xml:space="preserve"> DATE \@ "d MMMM yyyy" </w:instrText>
      </w:r>
      <w:r w:rsidR="00CF03CD" w:rsidRPr="00700F90">
        <w:rPr>
          <w:rFonts w:ascii="Aptos" w:hAnsi="Aptos"/>
        </w:rPr>
        <w:fldChar w:fldCharType="separate"/>
      </w:r>
      <w:r w:rsidR="00CF03CD" w:rsidRPr="00700F90">
        <w:rPr>
          <w:rFonts w:ascii="Aptos" w:hAnsi="Aptos"/>
          <w:noProof/>
        </w:rPr>
        <w:t>16 February 2026</w:t>
      </w:r>
      <w:r w:rsidR="00CF03CD" w:rsidRPr="00700F90">
        <w:rPr>
          <w:rFonts w:ascii="Aptos" w:hAnsi="Aptos"/>
        </w:rPr>
        <w:fldChar w:fldCharType="end"/>
      </w:r>
    </w:p>
    <w:p w14:paraId="3455FD18" w14:textId="77777777" w:rsidR="00CF03CD" w:rsidRPr="00700F90" w:rsidRDefault="00CF03CD">
      <w:pPr>
        <w:rPr>
          <w:rFonts w:ascii="Aptos" w:hAnsi="Aptos"/>
          <w:b/>
          <w:sz w:val="28"/>
        </w:rPr>
      </w:pPr>
    </w:p>
    <w:p w14:paraId="34381272" w14:textId="77777777" w:rsidR="00CF03CD" w:rsidRPr="00700F90" w:rsidRDefault="00CF03CD">
      <w:pPr>
        <w:rPr>
          <w:rFonts w:ascii="Aptos" w:hAnsi="Aptos"/>
          <w:b/>
          <w:sz w:val="28"/>
        </w:rPr>
      </w:pPr>
    </w:p>
    <w:p w14:paraId="3847F53A" w14:textId="77777777" w:rsidR="00CF03CD" w:rsidRPr="00700F90" w:rsidRDefault="00CF03CD">
      <w:pPr>
        <w:rPr>
          <w:rFonts w:ascii="Aptos" w:hAnsi="Aptos"/>
          <w:b/>
          <w:sz w:val="28"/>
        </w:rPr>
      </w:pPr>
    </w:p>
    <w:p w14:paraId="4038574F" w14:textId="77777777" w:rsidR="00CF03CD" w:rsidRPr="00700F90" w:rsidRDefault="00CF03CD">
      <w:pPr>
        <w:rPr>
          <w:rFonts w:ascii="Aptos" w:hAnsi="Aptos"/>
          <w:b/>
          <w:sz w:val="28"/>
        </w:rPr>
      </w:pPr>
    </w:p>
    <w:p w14:paraId="08B9B571" w14:textId="77777777" w:rsidR="00CF03CD" w:rsidRPr="00700F90" w:rsidRDefault="00CF03CD">
      <w:pPr>
        <w:rPr>
          <w:rFonts w:ascii="Aptos" w:hAnsi="Aptos"/>
          <w:b/>
          <w:sz w:val="28"/>
        </w:rPr>
      </w:pPr>
    </w:p>
    <w:p w14:paraId="5927B1CF" w14:textId="77777777" w:rsidR="00CF03CD" w:rsidRPr="00700F90" w:rsidRDefault="00CF03CD">
      <w:pPr>
        <w:rPr>
          <w:rFonts w:ascii="Aptos" w:hAnsi="Aptos"/>
          <w:b/>
          <w:sz w:val="28"/>
        </w:rPr>
      </w:pPr>
    </w:p>
    <w:p w14:paraId="5DF17F22" w14:textId="77777777" w:rsidR="00CF03CD" w:rsidRPr="00700F90" w:rsidRDefault="00CF03CD">
      <w:pPr>
        <w:rPr>
          <w:rFonts w:ascii="Aptos" w:hAnsi="Aptos"/>
          <w:b/>
          <w:sz w:val="28"/>
        </w:rPr>
      </w:pPr>
    </w:p>
    <w:p w14:paraId="6C90C02E" w14:textId="77777777" w:rsidR="00CF03CD" w:rsidRPr="00700F90" w:rsidRDefault="00CF03CD">
      <w:pPr>
        <w:rPr>
          <w:rFonts w:ascii="Aptos" w:hAnsi="Aptos"/>
          <w:b/>
          <w:sz w:val="28"/>
        </w:rPr>
      </w:pPr>
    </w:p>
    <w:p w14:paraId="3FDC5FDD" w14:textId="77777777" w:rsidR="00CF03CD" w:rsidRPr="00700F90" w:rsidRDefault="00CF03CD">
      <w:pPr>
        <w:rPr>
          <w:rFonts w:ascii="Aptos" w:hAnsi="Aptos"/>
          <w:b/>
          <w:sz w:val="28"/>
        </w:rPr>
      </w:pPr>
    </w:p>
    <w:p w14:paraId="028805C7" w14:textId="77777777" w:rsidR="00CF03CD" w:rsidRPr="00700F90" w:rsidRDefault="00CF03CD">
      <w:pPr>
        <w:rPr>
          <w:rFonts w:ascii="Aptos" w:hAnsi="Aptos"/>
          <w:b/>
          <w:sz w:val="28"/>
        </w:rPr>
      </w:pPr>
    </w:p>
    <w:p w14:paraId="7E27B2B5" w14:textId="04566C5E" w:rsidR="002C20AB" w:rsidRPr="00700F90" w:rsidRDefault="00000000">
      <w:pPr>
        <w:rPr>
          <w:rFonts w:ascii="Aptos" w:hAnsi="Aptos"/>
        </w:rPr>
      </w:pPr>
      <w:r w:rsidRPr="00700F90">
        <w:rPr>
          <w:rFonts w:ascii="Aptos" w:hAnsi="Aptos"/>
          <w:b/>
          <w:sz w:val="28"/>
        </w:rPr>
        <w:lastRenderedPageBreak/>
        <w:t>4. Agreed-Upon Procedures (AUP) — Work Program</w:t>
      </w:r>
    </w:p>
    <w:tbl>
      <w:tblPr>
        <w:tblStyle w:val="GridTable5Dark-Accent1"/>
        <w:tblW w:w="9923" w:type="dxa"/>
        <w:tblInd w:w="-459" w:type="dxa"/>
        <w:tblLook w:val="04A0" w:firstRow="1" w:lastRow="0" w:firstColumn="1" w:lastColumn="0" w:noHBand="0" w:noVBand="1"/>
      </w:tblPr>
      <w:tblGrid>
        <w:gridCol w:w="1560"/>
        <w:gridCol w:w="2835"/>
        <w:gridCol w:w="2018"/>
        <w:gridCol w:w="3510"/>
      </w:tblGrid>
      <w:tr w:rsidR="002C20AB" w:rsidRPr="00700F90" w14:paraId="254C2E52" w14:textId="77777777" w:rsidTr="00CF03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53FFC3BD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Procedure ID</w:t>
            </w:r>
          </w:p>
        </w:tc>
        <w:tc>
          <w:tcPr>
            <w:tcW w:w="2835" w:type="dxa"/>
          </w:tcPr>
          <w:p w14:paraId="160503F4" w14:textId="77777777" w:rsidR="002C20AB" w:rsidRPr="00700F9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Procedure</w:t>
            </w:r>
          </w:p>
        </w:tc>
        <w:tc>
          <w:tcPr>
            <w:tcW w:w="2018" w:type="dxa"/>
          </w:tcPr>
          <w:p w14:paraId="59755665" w14:textId="77777777" w:rsidR="002C20AB" w:rsidRPr="00700F9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Evidence / Artifact</w:t>
            </w:r>
          </w:p>
        </w:tc>
        <w:tc>
          <w:tcPr>
            <w:tcW w:w="3510" w:type="dxa"/>
          </w:tcPr>
          <w:p w14:paraId="058047B9" w14:textId="77777777" w:rsidR="002C20AB" w:rsidRPr="00700F9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Auditor Notes (Result / Exception)</w:t>
            </w:r>
          </w:p>
        </w:tc>
      </w:tr>
      <w:tr w:rsidR="002C20AB" w:rsidRPr="00700F90" w14:paraId="4BD371B7" w14:textId="77777777" w:rsidTr="00CF03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7699B669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AUP-01</w:t>
            </w:r>
          </w:p>
        </w:tc>
        <w:tc>
          <w:tcPr>
            <w:tcW w:w="2835" w:type="dxa"/>
          </w:tcPr>
          <w:p w14:paraId="01F7C3F3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Confirm canonical controller: read USDW_Main proxy address and verify module getters resolve to Appendix A addresses.</w:t>
            </w:r>
          </w:p>
        </w:tc>
        <w:tc>
          <w:tcPr>
            <w:tcW w:w="2018" w:type="dxa"/>
          </w:tcPr>
          <w:p w14:paraId="1924E0AD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Block explorer traces; screenshots; call outputs; block number/time.</w:t>
            </w:r>
          </w:p>
        </w:tc>
        <w:tc>
          <w:tcPr>
            <w:tcW w:w="3510" w:type="dxa"/>
          </w:tcPr>
          <w:p w14:paraId="36CC0473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______________________________</w:t>
            </w:r>
          </w:p>
        </w:tc>
      </w:tr>
      <w:tr w:rsidR="002C20AB" w:rsidRPr="00700F90" w14:paraId="5939051F" w14:textId="77777777" w:rsidTr="00CF03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09BE4D54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AUP-02</w:t>
            </w:r>
          </w:p>
        </w:tc>
        <w:tc>
          <w:tcPr>
            <w:tcW w:w="2835" w:type="dxa"/>
          </w:tcPr>
          <w:p w14:paraId="64A94CCE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Confirm PoR Oracle module is wired and retrieve current reserve reference value(s) and last update event(s).</w:t>
            </w:r>
          </w:p>
        </w:tc>
        <w:tc>
          <w:tcPr>
            <w:tcW w:w="2018" w:type="dxa"/>
          </w:tcPr>
          <w:p w14:paraId="4DF46B01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On-chain reads; event logs; tx hashes.</w:t>
            </w:r>
          </w:p>
        </w:tc>
        <w:tc>
          <w:tcPr>
            <w:tcW w:w="3510" w:type="dxa"/>
          </w:tcPr>
          <w:p w14:paraId="34B9DBFB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______________________________</w:t>
            </w:r>
          </w:p>
        </w:tc>
      </w:tr>
      <w:tr w:rsidR="002C20AB" w:rsidRPr="00700F90" w14:paraId="7F251771" w14:textId="77777777" w:rsidTr="00CF03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7B866766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AUP-03</w:t>
            </w:r>
          </w:p>
        </w:tc>
        <w:tc>
          <w:tcPr>
            <w:tcW w:w="2835" w:type="dxa"/>
          </w:tcPr>
          <w:p w14:paraId="6E39BEE5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Confirm PoR Audit module (Proxy) is the only PoR audit module referenced by USDW_Main.</w:t>
            </w:r>
          </w:p>
        </w:tc>
        <w:tc>
          <w:tcPr>
            <w:tcW w:w="2018" w:type="dxa"/>
          </w:tcPr>
          <w:p w14:paraId="385D475C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Getter output; wiring evidence; block explorer.</w:t>
            </w:r>
          </w:p>
        </w:tc>
        <w:tc>
          <w:tcPr>
            <w:tcW w:w="3510" w:type="dxa"/>
          </w:tcPr>
          <w:p w14:paraId="6D876B1D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______________________________</w:t>
            </w:r>
          </w:p>
        </w:tc>
      </w:tr>
      <w:tr w:rsidR="002C20AB" w:rsidRPr="00700F90" w14:paraId="66570681" w14:textId="77777777" w:rsidTr="00CF03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4D013712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AUP-04</w:t>
            </w:r>
          </w:p>
        </w:tc>
        <w:tc>
          <w:tcPr>
            <w:tcW w:w="2835" w:type="dxa"/>
          </w:tcPr>
          <w:p w14:paraId="42AA9278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Confirm Snapshot Oracle proxy/implementation and retrieve latest snapshot hash and timestamp.</w:t>
            </w:r>
          </w:p>
        </w:tc>
        <w:tc>
          <w:tcPr>
            <w:tcW w:w="2018" w:type="dxa"/>
          </w:tcPr>
          <w:p w14:paraId="24C1D2C6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On-chain reads; event logs; tx hashes.</w:t>
            </w:r>
          </w:p>
        </w:tc>
        <w:tc>
          <w:tcPr>
            <w:tcW w:w="3510" w:type="dxa"/>
          </w:tcPr>
          <w:p w14:paraId="3ABFACDA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______________________________</w:t>
            </w:r>
          </w:p>
        </w:tc>
      </w:tr>
      <w:tr w:rsidR="002C20AB" w:rsidRPr="00700F90" w14:paraId="22F19A82" w14:textId="77777777" w:rsidTr="00CF03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33A15E80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AUP-05</w:t>
            </w:r>
          </w:p>
        </w:tc>
        <w:tc>
          <w:tcPr>
            <w:tcW w:w="2835" w:type="dxa"/>
          </w:tcPr>
          <w:p w14:paraId="50B333F5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Match the off-chain third-party attestation document hash/reference to the on-chain snapshot hash recorded in Snapshot Oracle.</w:t>
            </w:r>
          </w:p>
        </w:tc>
        <w:tc>
          <w:tcPr>
            <w:tcW w:w="2018" w:type="dxa"/>
          </w:tcPr>
          <w:p w14:paraId="05DD2795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Attestation document; hash calculation evidence; matching memo.</w:t>
            </w:r>
          </w:p>
        </w:tc>
        <w:tc>
          <w:tcPr>
            <w:tcW w:w="3510" w:type="dxa"/>
          </w:tcPr>
          <w:p w14:paraId="10442FFC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______________________________</w:t>
            </w:r>
          </w:p>
        </w:tc>
      </w:tr>
      <w:tr w:rsidR="002C20AB" w:rsidRPr="00700F90" w14:paraId="264AA3FA" w14:textId="77777777" w:rsidTr="00CF03C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29C13D67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AUP-06</w:t>
            </w:r>
          </w:p>
        </w:tc>
        <w:tc>
          <w:tcPr>
            <w:tcW w:w="2835" w:type="dxa"/>
          </w:tcPr>
          <w:p w14:paraId="755D5987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Review role-gated authority for PoR updates (Roles module reference) and document observed controls over update functions.</w:t>
            </w:r>
          </w:p>
        </w:tc>
        <w:tc>
          <w:tcPr>
            <w:tcW w:w="2018" w:type="dxa"/>
          </w:tcPr>
          <w:p w14:paraId="19408A54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Role assignments; events; admin actions.</w:t>
            </w:r>
          </w:p>
        </w:tc>
        <w:tc>
          <w:tcPr>
            <w:tcW w:w="3510" w:type="dxa"/>
          </w:tcPr>
          <w:p w14:paraId="5C077CC6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______________________________</w:t>
            </w:r>
          </w:p>
        </w:tc>
      </w:tr>
    </w:tbl>
    <w:p w14:paraId="188184D1" w14:textId="77777777" w:rsidR="002C20AB" w:rsidRPr="00700F90" w:rsidRDefault="00000000">
      <w:pPr>
        <w:rPr>
          <w:rFonts w:ascii="Aptos" w:hAnsi="Aptos"/>
        </w:rPr>
      </w:pPr>
      <w:r w:rsidRPr="00700F90">
        <w:rPr>
          <w:rFonts w:ascii="Aptos" w:hAnsi="Aptos"/>
        </w:rPr>
        <w:br w:type="page"/>
      </w:r>
    </w:p>
    <w:p w14:paraId="3BD0F4FB" w14:textId="77777777" w:rsidR="002C20AB" w:rsidRPr="00700F90" w:rsidRDefault="00000000" w:rsidP="00CF03CD">
      <w:pPr>
        <w:jc w:val="both"/>
        <w:rPr>
          <w:rFonts w:ascii="Aptos" w:hAnsi="Aptos"/>
        </w:rPr>
      </w:pPr>
      <w:r w:rsidRPr="00700F90">
        <w:rPr>
          <w:rFonts w:ascii="Aptos" w:hAnsi="Aptos"/>
          <w:b/>
          <w:sz w:val="32"/>
        </w:rPr>
        <w:lastRenderedPageBreak/>
        <w:t>5. ISO Compilation &amp; Control Alignment (Informational, Non-Certification)</w:t>
      </w:r>
    </w:p>
    <w:p w14:paraId="5A531DB8" w14:textId="77777777" w:rsidR="002C20AB" w:rsidRPr="00700F90" w:rsidRDefault="00000000" w:rsidP="00CF03CD">
      <w:pPr>
        <w:jc w:val="both"/>
        <w:rPr>
          <w:rFonts w:ascii="Aptos" w:hAnsi="Aptos"/>
        </w:rPr>
      </w:pPr>
      <w:r w:rsidRPr="00700F90">
        <w:rPr>
          <w:rFonts w:ascii="Aptos" w:hAnsi="Aptos"/>
        </w:rPr>
        <w:t>This section supports institutional compliance review by mapping the PoR audit pack artifacts to common ISO management system expectations. This is a design-alignment and evidence-packaging section only; it does not represent certification, registration, or regulatory approval.</w:t>
      </w:r>
      <w:r w:rsidRPr="00700F90">
        <w:rPr>
          <w:rFonts w:ascii="Aptos" w:hAnsi="Aptos"/>
        </w:rPr>
        <w:br/>
      </w:r>
    </w:p>
    <w:tbl>
      <w:tblPr>
        <w:tblStyle w:val="GridTable5Dark-Accent1"/>
        <w:tblW w:w="10065" w:type="dxa"/>
        <w:tblInd w:w="-601" w:type="dxa"/>
        <w:tblLook w:val="04A0" w:firstRow="1" w:lastRow="0" w:firstColumn="1" w:lastColumn="0" w:noHBand="0" w:noVBand="1"/>
      </w:tblPr>
      <w:tblGrid>
        <w:gridCol w:w="3686"/>
        <w:gridCol w:w="3436"/>
        <w:gridCol w:w="2943"/>
      </w:tblGrid>
      <w:tr w:rsidR="002C20AB" w:rsidRPr="00700F90" w14:paraId="306B11E2" w14:textId="77777777" w:rsidTr="00700F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1A80232" w14:textId="77777777" w:rsidR="002C20AB" w:rsidRPr="00700F90" w:rsidRDefault="00000000" w:rsidP="00CF03CD">
            <w:pPr>
              <w:jc w:val="center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ISO Standard (Target Alignment)</w:t>
            </w:r>
          </w:p>
        </w:tc>
        <w:tc>
          <w:tcPr>
            <w:tcW w:w="3436" w:type="dxa"/>
          </w:tcPr>
          <w:p w14:paraId="656916A6" w14:textId="77777777" w:rsidR="002C20AB" w:rsidRPr="00700F90" w:rsidRDefault="00000000" w:rsidP="00CF03C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Relevant PoR Audit Pack Elements</w:t>
            </w:r>
          </w:p>
        </w:tc>
        <w:tc>
          <w:tcPr>
            <w:tcW w:w="2943" w:type="dxa"/>
          </w:tcPr>
          <w:p w14:paraId="0B96BA05" w14:textId="77777777" w:rsidR="002C20AB" w:rsidRPr="00700F90" w:rsidRDefault="00000000" w:rsidP="00CF03C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Evidence Examples</w:t>
            </w:r>
          </w:p>
        </w:tc>
      </w:tr>
      <w:tr w:rsidR="002C20AB" w:rsidRPr="00700F90" w14:paraId="674223EB" w14:textId="77777777" w:rsidTr="00700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699CA32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ISO 27001 (Information Security)</w:t>
            </w:r>
          </w:p>
        </w:tc>
        <w:tc>
          <w:tcPr>
            <w:tcW w:w="3436" w:type="dxa"/>
          </w:tcPr>
          <w:p w14:paraId="24EE9165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Role-based access control over PoR updates; change control evidence; audit trail integrity; restricted administrative actions.</w:t>
            </w:r>
          </w:p>
        </w:tc>
        <w:tc>
          <w:tcPr>
            <w:tcW w:w="2943" w:type="dxa"/>
          </w:tcPr>
          <w:p w14:paraId="6F4C9021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Roles module evidence; admin event logs; access review sign-off; incident disclosure.</w:t>
            </w:r>
          </w:p>
        </w:tc>
      </w:tr>
      <w:tr w:rsidR="002C20AB" w:rsidRPr="00700F90" w14:paraId="1A2C3E93" w14:textId="77777777" w:rsidTr="00700F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F68D7CB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ISO 22301 (Business Continuity)</w:t>
            </w:r>
          </w:p>
        </w:tc>
        <w:tc>
          <w:tcPr>
            <w:tcW w:w="3436" w:type="dxa"/>
          </w:tcPr>
          <w:p w14:paraId="242B7664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Operational resilience for PoR processes; emergency controls and fallback procedures; evidence retention for recovery.</w:t>
            </w:r>
          </w:p>
        </w:tc>
        <w:tc>
          <w:tcPr>
            <w:tcW w:w="2943" w:type="dxa"/>
          </w:tcPr>
          <w:p w14:paraId="3269A6AE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Security module ‘pause/guardian’ evidence; continuity playbook references; retained artifacts list.</w:t>
            </w:r>
          </w:p>
        </w:tc>
      </w:tr>
      <w:tr w:rsidR="002C20AB" w:rsidRPr="00700F90" w14:paraId="21DA49A8" w14:textId="77777777" w:rsidTr="00700F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E694D51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ISO 37301 (Compliance Management)</w:t>
            </w:r>
          </w:p>
        </w:tc>
        <w:tc>
          <w:tcPr>
            <w:tcW w:w="3436" w:type="dxa"/>
          </w:tcPr>
          <w:p w14:paraId="18C7F3F2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Defined scope, responsibilities, and documented procedures; management representations; exception management and remediation tracking.</w:t>
            </w:r>
          </w:p>
        </w:tc>
        <w:tc>
          <w:tcPr>
            <w:tcW w:w="2943" w:type="dxa"/>
          </w:tcPr>
          <w:p w14:paraId="49E64462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Signed representation letter; exceptions log; corrective action tracker.</w:t>
            </w:r>
          </w:p>
        </w:tc>
      </w:tr>
      <w:tr w:rsidR="002C20AB" w:rsidRPr="00700F90" w14:paraId="49421019" w14:textId="77777777" w:rsidTr="00700F9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E4874A4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ISO 20022 (Financial Messaging) — Interface Context</w:t>
            </w:r>
          </w:p>
        </w:tc>
        <w:tc>
          <w:tcPr>
            <w:tcW w:w="3436" w:type="dxa"/>
          </w:tcPr>
          <w:p w14:paraId="4CAFA3C6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PoR audit output packaged for institutions; reconciliations supported via consistent identifiers and evidence indexing.</w:t>
            </w:r>
          </w:p>
        </w:tc>
        <w:tc>
          <w:tcPr>
            <w:tcW w:w="2943" w:type="dxa"/>
          </w:tcPr>
          <w:p w14:paraId="092AC7DD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Evidence index; report appendix with identifiers; bank-facing summary page.</w:t>
            </w:r>
          </w:p>
        </w:tc>
      </w:tr>
    </w:tbl>
    <w:p w14:paraId="1A118C45" w14:textId="77777777" w:rsidR="00CF03CD" w:rsidRPr="00700F90" w:rsidRDefault="00CF03CD">
      <w:pPr>
        <w:rPr>
          <w:rFonts w:ascii="Aptos" w:hAnsi="Aptos"/>
          <w:b/>
          <w:sz w:val="28"/>
        </w:rPr>
      </w:pPr>
    </w:p>
    <w:p w14:paraId="422725BD" w14:textId="77777777" w:rsidR="00CF03CD" w:rsidRPr="00700F90" w:rsidRDefault="00CF03CD">
      <w:pPr>
        <w:rPr>
          <w:rFonts w:ascii="Aptos" w:hAnsi="Aptos"/>
          <w:b/>
          <w:sz w:val="28"/>
        </w:rPr>
      </w:pPr>
    </w:p>
    <w:p w14:paraId="0A19CD1D" w14:textId="77777777" w:rsidR="00CF03CD" w:rsidRPr="00700F90" w:rsidRDefault="00CF03CD">
      <w:pPr>
        <w:rPr>
          <w:rFonts w:ascii="Aptos" w:hAnsi="Aptos"/>
          <w:b/>
          <w:sz w:val="28"/>
        </w:rPr>
      </w:pPr>
    </w:p>
    <w:p w14:paraId="63CA2AF8" w14:textId="77777777" w:rsidR="00CF03CD" w:rsidRPr="00700F90" w:rsidRDefault="00CF03CD">
      <w:pPr>
        <w:rPr>
          <w:rFonts w:ascii="Aptos" w:hAnsi="Aptos"/>
          <w:b/>
          <w:sz w:val="28"/>
        </w:rPr>
      </w:pPr>
    </w:p>
    <w:p w14:paraId="5D05CB67" w14:textId="77777777" w:rsidR="00CF03CD" w:rsidRPr="00700F90" w:rsidRDefault="00CF03CD">
      <w:pPr>
        <w:rPr>
          <w:rFonts w:ascii="Aptos" w:hAnsi="Aptos"/>
          <w:b/>
          <w:sz w:val="28"/>
        </w:rPr>
      </w:pPr>
    </w:p>
    <w:p w14:paraId="70927020" w14:textId="77777777" w:rsidR="00CF03CD" w:rsidRPr="00700F90" w:rsidRDefault="00CF03CD">
      <w:pPr>
        <w:rPr>
          <w:rFonts w:ascii="Aptos" w:hAnsi="Aptos"/>
          <w:b/>
          <w:sz w:val="28"/>
        </w:rPr>
      </w:pPr>
    </w:p>
    <w:p w14:paraId="63C7CCB2" w14:textId="77777777" w:rsidR="00CF03CD" w:rsidRPr="00700F90" w:rsidRDefault="00CF03CD">
      <w:pPr>
        <w:rPr>
          <w:rFonts w:ascii="Aptos" w:hAnsi="Aptos"/>
          <w:b/>
          <w:sz w:val="28"/>
        </w:rPr>
      </w:pPr>
    </w:p>
    <w:p w14:paraId="1FB23C57" w14:textId="77777777" w:rsidR="00CF03CD" w:rsidRPr="00700F90" w:rsidRDefault="00CF03CD">
      <w:pPr>
        <w:rPr>
          <w:rFonts w:ascii="Aptos" w:hAnsi="Aptos"/>
          <w:b/>
          <w:sz w:val="28"/>
        </w:rPr>
      </w:pPr>
    </w:p>
    <w:p w14:paraId="06706C5F" w14:textId="3CE45C35" w:rsidR="002C20AB" w:rsidRPr="00700F90" w:rsidRDefault="00000000">
      <w:pPr>
        <w:rPr>
          <w:rFonts w:ascii="Aptos" w:hAnsi="Aptos"/>
        </w:rPr>
      </w:pPr>
      <w:r w:rsidRPr="00700F90">
        <w:rPr>
          <w:rFonts w:ascii="Aptos" w:hAnsi="Aptos"/>
          <w:b/>
          <w:sz w:val="28"/>
        </w:rPr>
        <w:lastRenderedPageBreak/>
        <w:t>6. Evidence Index (Template)</w:t>
      </w:r>
    </w:p>
    <w:tbl>
      <w:tblPr>
        <w:tblStyle w:val="GridTable5Dark-Accent1"/>
        <w:tblW w:w="0" w:type="auto"/>
        <w:tblInd w:w="-601" w:type="dxa"/>
        <w:tblLook w:val="04A0" w:firstRow="1" w:lastRow="0" w:firstColumn="1" w:lastColumn="0" w:noHBand="0" w:noVBand="1"/>
      </w:tblPr>
      <w:tblGrid>
        <w:gridCol w:w="2269"/>
        <w:gridCol w:w="2794"/>
        <w:gridCol w:w="1749"/>
        <w:gridCol w:w="2645"/>
      </w:tblGrid>
      <w:tr w:rsidR="002C20AB" w:rsidRPr="00700F90" w14:paraId="1F426D30" w14:textId="77777777" w:rsidTr="000843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</w:tcPr>
          <w:p w14:paraId="21FA3176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Evidence ID</w:t>
            </w:r>
          </w:p>
        </w:tc>
        <w:tc>
          <w:tcPr>
            <w:tcW w:w="2794" w:type="dxa"/>
          </w:tcPr>
          <w:p w14:paraId="16483125" w14:textId="77777777" w:rsidR="002C20AB" w:rsidRPr="00700F9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Description</w:t>
            </w:r>
          </w:p>
        </w:tc>
        <w:tc>
          <w:tcPr>
            <w:tcW w:w="1749" w:type="dxa"/>
          </w:tcPr>
          <w:p w14:paraId="6A921189" w14:textId="77777777" w:rsidR="002C20AB" w:rsidRPr="00700F9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Source</w:t>
            </w:r>
          </w:p>
        </w:tc>
        <w:tc>
          <w:tcPr>
            <w:tcW w:w="2645" w:type="dxa"/>
          </w:tcPr>
          <w:p w14:paraId="00B79E59" w14:textId="77777777" w:rsidR="002C20AB" w:rsidRPr="00700F9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Storage Location / Link</w:t>
            </w:r>
          </w:p>
        </w:tc>
      </w:tr>
      <w:tr w:rsidR="002C20AB" w:rsidRPr="00700F90" w14:paraId="42CF3818" w14:textId="77777777" w:rsidTr="000843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</w:tcPr>
          <w:p w14:paraId="52638E66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EVD-__</w:t>
            </w:r>
          </w:p>
        </w:tc>
        <w:tc>
          <w:tcPr>
            <w:tcW w:w="2794" w:type="dxa"/>
          </w:tcPr>
          <w:p w14:paraId="505ABABB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________________________</w:t>
            </w:r>
          </w:p>
        </w:tc>
        <w:tc>
          <w:tcPr>
            <w:tcW w:w="1749" w:type="dxa"/>
          </w:tcPr>
          <w:p w14:paraId="43BA67A8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On-chain / Off-chain / Bank</w:t>
            </w:r>
          </w:p>
        </w:tc>
        <w:tc>
          <w:tcPr>
            <w:tcW w:w="2645" w:type="dxa"/>
          </w:tcPr>
          <w:p w14:paraId="61277C0F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________________________</w:t>
            </w:r>
          </w:p>
        </w:tc>
      </w:tr>
      <w:tr w:rsidR="002C20AB" w:rsidRPr="00700F90" w14:paraId="75136C07" w14:textId="77777777" w:rsidTr="000843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</w:tcPr>
          <w:p w14:paraId="22A7D919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EVD-__</w:t>
            </w:r>
          </w:p>
        </w:tc>
        <w:tc>
          <w:tcPr>
            <w:tcW w:w="2794" w:type="dxa"/>
          </w:tcPr>
          <w:p w14:paraId="1C404889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________________________</w:t>
            </w:r>
          </w:p>
        </w:tc>
        <w:tc>
          <w:tcPr>
            <w:tcW w:w="1749" w:type="dxa"/>
          </w:tcPr>
          <w:p w14:paraId="692B68F0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On-chain / Off-chain / Bank</w:t>
            </w:r>
          </w:p>
        </w:tc>
        <w:tc>
          <w:tcPr>
            <w:tcW w:w="2645" w:type="dxa"/>
          </w:tcPr>
          <w:p w14:paraId="4165AFBB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________________________</w:t>
            </w:r>
          </w:p>
        </w:tc>
      </w:tr>
      <w:tr w:rsidR="002C20AB" w:rsidRPr="00700F90" w14:paraId="5D4718BA" w14:textId="77777777" w:rsidTr="000843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</w:tcPr>
          <w:p w14:paraId="0524333F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EVD-__</w:t>
            </w:r>
          </w:p>
        </w:tc>
        <w:tc>
          <w:tcPr>
            <w:tcW w:w="2794" w:type="dxa"/>
          </w:tcPr>
          <w:p w14:paraId="58CE9E2D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________________________</w:t>
            </w:r>
          </w:p>
        </w:tc>
        <w:tc>
          <w:tcPr>
            <w:tcW w:w="1749" w:type="dxa"/>
          </w:tcPr>
          <w:p w14:paraId="0996F739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On-chain / Off-chain / Bank</w:t>
            </w:r>
          </w:p>
        </w:tc>
        <w:tc>
          <w:tcPr>
            <w:tcW w:w="2645" w:type="dxa"/>
          </w:tcPr>
          <w:p w14:paraId="7F96F522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________________________</w:t>
            </w:r>
          </w:p>
        </w:tc>
      </w:tr>
      <w:tr w:rsidR="002C20AB" w:rsidRPr="00700F90" w14:paraId="3F12057F" w14:textId="77777777" w:rsidTr="000843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</w:tcPr>
          <w:p w14:paraId="0B8C8FAF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EVD-__</w:t>
            </w:r>
          </w:p>
        </w:tc>
        <w:tc>
          <w:tcPr>
            <w:tcW w:w="2794" w:type="dxa"/>
          </w:tcPr>
          <w:p w14:paraId="2A70E692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________________________</w:t>
            </w:r>
          </w:p>
        </w:tc>
        <w:tc>
          <w:tcPr>
            <w:tcW w:w="1749" w:type="dxa"/>
          </w:tcPr>
          <w:p w14:paraId="484A3925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On-chain / Off-chain / Bank</w:t>
            </w:r>
          </w:p>
        </w:tc>
        <w:tc>
          <w:tcPr>
            <w:tcW w:w="2645" w:type="dxa"/>
          </w:tcPr>
          <w:p w14:paraId="627F0C91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________________________</w:t>
            </w:r>
          </w:p>
        </w:tc>
      </w:tr>
      <w:tr w:rsidR="002C20AB" w:rsidRPr="00700F90" w14:paraId="1B29BD04" w14:textId="77777777" w:rsidTr="000843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</w:tcPr>
          <w:p w14:paraId="3169A56A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EVD-__</w:t>
            </w:r>
          </w:p>
        </w:tc>
        <w:tc>
          <w:tcPr>
            <w:tcW w:w="2794" w:type="dxa"/>
          </w:tcPr>
          <w:p w14:paraId="3CFBA9E7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________________________</w:t>
            </w:r>
          </w:p>
        </w:tc>
        <w:tc>
          <w:tcPr>
            <w:tcW w:w="1749" w:type="dxa"/>
          </w:tcPr>
          <w:p w14:paraId="1DB1C6F5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On-chain / Off-chain / Bank</w:t>
            </w:r>
          </w:p>
        </w:tc>
        <w:tc>
          <w:tcPr>
            <w:tcW w:w="2645" w:type="dxa"/>
          </w:tcPr>
          <w:p w14:paraId="482A55C8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________________________</w:t>
            </w:r>
          </w:p>
        </w:tc>
      </w:tr>
      <w:tr w:rsidR="002C20AB" w:rsidRPr="00700F90" w14:paraId="4CD596D9" w14:textId="77777777" w:rsidTr="000843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</w:tcPr>
          <w:p w14:paraId="2B44F063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EVD-__</w:t>
            </w:r>
          </w:p>
        </w:tc>
        <w:tc>
          <w:tcPr>
            <w:tcW w:w="2794" w:type="dxa"/>
          </w:tcPr>
          <w:p w14:paraId="0EC6C6B5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________________________</w:t>
            </w:r>
          </w:p>
        </w:tc>
        <w:tc>
          <w:tcPr>
            <w:tcW w:w="1749" w:type="dxa"/>
          </w:tcPr>
          <w:p w14:paraId="7AC1BED4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On-chain / Off-chain / Bank</w:t>
            </w:r>
          </w:p>
        </w:tc>
        <w:tc>
          <w:tcPr>
            <w:tcW w:w="2645" w:type="dxa"/>
          </w:tcPr>
          <w:p w14:paraId="75C2CA3E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________________________</w:t>
            </w:r>
          </w:p>
        </w:tc>
      </w:tr>
      <w:tr w:rsidR="002C20AB" w:rsidRPr="00700F90" w14:paraId="7C6DFBE3" w14:textId="77777777" w:rsidTr="000843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</w:tcPr>
          <w:p w14:paraId="3908D315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EVD-__</w:t>
            </w:r>
          </w:p>
        </w:tc>
        <w:tc>
          <w:tcPr>
            <w:tcW w:w="2794" w:type="dxa"/>
          </w:tcPr>
          <w:p w14:paraId="229694B6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________________________</w:t>
            </w:r>
          </w:p>
        </w:tc>
        <w:tc>
          <w:tcPr>
            <w:tcW w:w="1749" w:type="dxa"/>
          </w:tcPr>
          <w:p w14:paraId="05D3D9EB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On-chain / Off-chain / Bank</w:t>
            </w:r>
          </w:p>
        </w:tc>
        <w:tc>
          <w:tcPr>
            <w:tcW w:w="2645" w:type="dxa"/>
          </w:tcPr>
          <w:p w14:paraId="2B5BD102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________________________</w:t>
            </w:r>
          </w:p>
        </w:tc>
      </w:tr>
      <w:tr w:rsidR="002C20AB" w:rsidRPr="00700F90" w14:paraId="2B8E9837" w14:textId="77777777" w:rsidTr="0008431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</w:tcPr>
          <w:p w14:paraId="22651C37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EVD-__</w:t>
            </w:r>
          </w:p>
        </w:tc>
        <w:tc>
          <w:tcPr>
            <w:tcW w:w="2794" w:type="dxa"/>
          </w:tcPr>
          <w:p w14:paraId="1BF8416D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________________________</w:t>
            </w:r>
          </w:p>
        </w:tc>
        <w:tc>
          <w:tcPr>
            <w:tcW w:w="1749" w:type="dxa"/>
          </w:tcPr>
          <w:p w14:paraId="1DF2A51A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On-chain / Off-chain / Bank</w:t>
            </w:r>
          </w:p>
        </w:tc>
        <w:tc>
          <w:tcPr>
            <w:tcW w:w="2645" w:type="dxa"/>
          </w:tcPr>
          <w:p w14:paraId="00B49A42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________________________</w:t>
            </w:r>
          </w:p>
        </w:tc>
      </w:tr>
    </w:tbl>
    <w:p w14:paraId="7B1AF74F" w14:textId="77777777" w:rsidR="00084313" w:rsidRDefault="00084313">
      <w:pPr>
        <w:rPr>
          <w:rFonts w:ascii="Aptos" w:hAnsi="Aptos"/>
          <w:b/>
          <w:sz w:val="28"/>
        </w:rPr>
      </w:pPr>
    </w:p>
    <w:p w14:paraId="18723F57" w14:textId="55CED700" w:rsidR="002C20AB" w:rsidRPr="00700F90" w:rsidRDefault="00000000">
      <w:pPr>
        <w:rPr>
          <w:rFonts w:ascii="Aptos" w:hAnsi="Aptos"/>
        </w:rPr>
      </w:pPr>
      <w:r w:rsidRPr="00700F90">
        <w:rPr>
          <w:rFonts w:ascii="Aptos" w:hAnsi="Aptos"/>
          <w:b/>
          <w:sz w:val="28"/>
        </w:rPr>
        <w:t>7. Auditor Sign-Off (Template)</w:t>
      </w:r>
    </w:p>
    <w:p w14:paraId="7CF5F749" w14:textId="77777777" w:rsidR="00084313" w:rsidRDefault="00000000">
      <w:pPr>
        <w:rPr>
          <w:rFonts w:ascii="Aptos" w:hAnsi="Aptos"/>
        </w:rPr>
      </w:pPr>
      <w:r w:rsidRPr="00700F90">
        <w:rPr>
          <w:rFonts w:ascii="Aptos" w:hAnsi="Aptos"/>
        </w:rPr>
        <w:t>Auditor Firm: __________________________</w:t>
      </w:r>
      <w:r w:rsidRPr="00700F90">
        <w:rPr>
          <w:rFonts w:ascii="Aptos" w:hAnsi="Aptos"/>
        </w:rPr>
        <w:br/>
        <w:t>Engagement Partner / Lead: __________________________</w:t>
      </w:r>
      <w:r w:rsidRPr="00700F90">
        <w:rPr>
          <w:rFonts w:ascii="Aptos" w:hAnsi="Aptos"/>
        </w:rPr>
        <w:br/>
        <w:t>Professional Designation: __________________________</w:t>
      </w:r>
    </w:p>
    <w:p w14:paraId="71F4A4E9" w14:textId="3CABD9BD" w:rsidR="002C20AB" w:rsidRPr="00700F90" w:rsidRDefault="00000000">
      <w:pPr>
        <w:rPr>
          <w:rFonts w:ascii="Aptos" w:hAnsi="Aptos"/>
        </w:rPr>
      </w:pPr>
      <w:r w:rsidRPr="00700F90">
        <w:rPr>
          <w:rFonts w:ascii="Aptos" w:hAnsi="Aptos"/>
        </w:rPr>
        <w:br/>
        <w:t xml:space="preserve">Signature: __________________________    Date: </w:t>
      </w:r>
      <w:r w:rsidR="00084313">
        <w:rPr>
          <w:rFonts w:ascii="Aptos" w:hAnsi="Aptos"/>
        </w:rPr>
        <w:fldChar w:fldCharType="begin"/>
      </w:r>
      <w:r w:rsidR="00084313">
        <w:rPr>
          <w:rFonts w:ascii="Aptos" w:hAnsi="Aptos"/>
        </w:rPr>
        <w:instrText xml:space="preserve"> DATE \@ "d MMMM yyyy" </w:instrText>
      </w:r>
      <w:r w:rsidR="00084313">
        <w:rPr>
          <w:rFonts w:ascii="Aptos" w:hAnsi="Aptos"/>
        </w:rPr>
        <w:fldChar w:fldCharType="separate"/>
      </w:r>
      <w:r w:rsidR="00084313">
        <w:rPr>
          <w:rFonts w:ascii="Aptos" w:hAnsi="Aptos"/>
          <w:noProof/>
        </w:rPr>
        <w:t>16 February 2026</w:t>
      </w:r>
      <w:r w:rsidR="00084313">
        <w:rPr>
          <w:rFonts w:ascii="Aptos" w:hAnsi="Aptos"/>
        </w:rPr>
        <w:fldChar w:fldCharType="end"/>
      </w:r>
      <w:r w:rsidRPr="00700F90">
        <w:rPr>
          <w:rFonts w:ascii="Aptos" w:hAnsi="Aptos"/>
        </w:rPr>
        <w:br/>
        <w:t>Conclusion (tick one):</w:t>
      </w:r>
      <w:r w:rsidRPr="00700F90">
        <w:rPr>
          <w:rFonts w:ascii="Aptos" w:hAnsi="Aptos"/>
        </w:rPr>
        <w:br/>
        <w:t>☐ No exceptions noted</w:t>
      </w:r>
      <w:r w:rsidRPr="00700F90">
        <w:rPr>
          <w:rFonts w:ascii="Aptos" w:hAnsi="Aptos"/>
        </w:rPr>
        <w:br/>
        <w:t>☐ Exceptions noted (refer to Exceptions Log)</w:t>
      </w:r>
      <w:r w:rsidRPr="00700F90">
        <w:rPr>
          <w:rFonts w:ascii="Aptos" w:hAnsi="Aptos"/>
        </w:rPr>
        <w:br/>
      </w:r>
    </w:p>
    <w:p w14:paraId="51677EF5" w14:textId="77777777" w:rsidR="002C20AB" w:rsidRPr="00700F90" w:rsidRDefault="00000000">
      <w:pPr>
        <w:rPr>
          <w:rFonts w:ascii="Aptos" w:hAnsi="Aptos"/>
        </w:rPr>
      </w:pPr>
      <w:r w:rsidRPr="00700F90">
        <w:rPr>
          <w:rFonts w:ascii="Aptos" w:hAnsi="Aptos"/>
        </w:rPr>
        <w:br w:type="page"/>
      </w:r>
    </w:p>
    <w:p w14:paraId="0A7E6C6D" w14:textId="77777777" w:rsidR="002C20AB" w:rsidRPr="00700F90" w:rsidRDefault="00000000">
      <w:pPr>
        <w:rPr>
          <w:rFonts w:ascii="Aptos" w:hAnsi="Aptos"/>
        </w:rPr>
      </w:pPr>
      <w:r w:rsidRPr="00700F90">
        <w:rPr>
          <w:rFonts w:ascii="Aptos" w:hAnsi="Aptos"/>
          <w:b/>
          <w:sz w:val="32"/>
        </w:rPr>
        <w:lastRenderedPageBreak/>
        <w:t>Appendix A — Pre-Filled Canonical Contract Address Register (Base)</w:t>
      </w:r>
    </w:p>
    <w:p w14:paraId="2F1248E5" w14:textId="77777777" w:rsidR="002C20AB" w:rsidRPr="00700F90" w:rsidRDefault="00000000">
      <w:pPr>
        <w:rPr>
          <w:rFonts w:ascii="Aptos" w:hAnsi="Aptos"/>
        </w:rPr>
      </w:pPr>
      <w:r w:rsidRPr="00700F90">
        <w:rPr>
          <w:rFonts w:ascii="Aptos" w:hAnsi="Aptos"/>
        </w:rPr>
        <w:t>This register is intended to be referenced in the auditor’s report appendix and evidence index.</w:t>
      </w:r>
    </w:p>
    <w:tbl>
      <w:tblPr>
        <w:tblStyle w:val="GridTable5Dark-Accent1"/>
        <w:tblW w:w="9923" w:type="dxa"/>
        <w:tblInd w:w="-601" w:type="dxa"/>
        <w:tblLook w:val="04A0" w:firstRow="1" w:lastRow="0" w:firstColumn="1" w:lastColumn="0" w:noHBand="0" w:noVBand="1"/>
      </w:tblPr>
      <w:tblGrid>
        <w:gridCol w:w="2786"/>
        <w:gridCol w:w="5343"/>
        <w:gridCol w:w="1794"/>
      </w:tblGrid>
      <w:tr w:rsidR="002C20AB" w:rsidRPr="00700F90" w14:paraId="2DF44008" w14:textId="77777777" w:rsidTr="009B52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6" w:type="dxa"/>
          </w:tcPr>
          <w:p w14:paraId="6B8354FA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Component</w:t>
            </w:r>
          </w:p>
        </w:tc>
        <w:tc>
          <w:tcPr>
            <w:tcW w:w="5343" w:type="dxa"/>
          </w:tcPr>
          <w:p w14:paraId="285FE838" w14:textId="77777777" w:rsidR="002C20AB" w:rsidRPr="00700F9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Address</w:t>
            </w:r>
          </w:p>
        </w:tc>
        <w:tc>
          <w:tcPr>
            <w:tcW w:w="1794" w:type="dxa"/>
          </w:tcPr>
          <w:p w14:paraId="025C6751" w14:textId="77777777" w:rsidR="002C20AB" w:rsidRPr="00700F9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Notes</w:t>
            </w:r>
          </w:p>
        </w:tc>
      </w:tr>
      <w:tr w:rsidR="002C20AB" w:rsidRPr="00700F90" w14:paraId="5C5E017F" w14:textId="77777777" w:rsidTr="009B52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6" w:type="dxa"/>
          </w:tcPr>
          <w:p w14:paraId="0E492FD4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USDW_Main Proxy (LIVE)</w:t>
            </w:r>
          </w:p>
        </w:tc>
        <w:tc>
          <w:tcPr>
            <w:tcW w:w="5343" w:type="dxa"/>
          </w:tcPr>
          <w:p w14:paraId="28BC95FC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0x661461d7c1d4f7cb591016A958959bbCB36457f9</w:t>
            </w:r>
          </w:p>
        </w:tc>
        <w:tc>
          <w:tcPr>
            <w:tcW w:w="1794" w:type="dxa"/>
          </w:tcPr>
          <w:p w14:paraId="65D2A056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Proxy (ERC-1967)</w:t>
            </w:r>
          </w:p>
        </w:tc>
      </w:tr>
      <w:tr w:rsidR="002C20AB" w:rsidRPr="00700F90" w14:paraId="07621D2E" w14:textId="77777777" w:rsidTr="009B52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6" w:type="dxa"/>
          </w:tcPr>
          <w:p w14:paraId="1D6C4173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USDW_Main Implementation (LIVE)</w:t>
            </w:r>
          </w:p>
        </w:tc>
        <w:tc>
          <w:tcPr>
            <w:tcW w:w="5343" w:type="dxa"/>
          </w:tcPr>
          <w:p w14:paraId="5D17AA39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0x4f4a03CcbeB73f53e5c61d12bbfF21153DB4D4F4</w:t>
            </w:r>
          </w:p>
        </w:tc>
        <w:tc>
          <w:tcPr>
            <w:tcW w:w="1794" w:type="dxa"/>
          </w:tcPr>
          <w:p w14:paraId="6FEA378D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Implementation contract</w:t>
            </w:r>
          </w:p>
        </w:tc>
      </w:tr>
      <w:tr w:rsidR="002C20AB" w:rsidRPr="00700F90" w14:paraId="62921894" w14:textId="77777777" w:rsidTr="009B52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6" w:type="dxa"/>
          </w:tcPr>
          <w:p w14:paraId="5A06120D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Storage Module</w:t>
            </w:r>
          </w:p>
        </w:tc>
        <w:tc>
          <w:tcPr>
            <w:tcW w:w="5343" w:type="dxa"/>
          </w:tcPr>
          <w:p w14:paraId="35EF5A3C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0xE2aF352B1FA9D0335963c69fee0fd3FA162A60be</w:t>
            </w:r>
          </w:p>
        </w:tc>
        <w:tc>
          <w:tcPr>
            <w:tcW w:w="1794" w:type="dxa"/>
          </w:tcPr>
          <w:p w14:paraId="3A657DA6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Active module</w:t>
            </w:r>
          </w:p>
        </w:tc>
      </w:tr>
      <w:tr w:rsidR="002C20AB" w:rsidRPr="00700F90" w14:paraId="2E5043E1" w14:textId="77777777" w:rsidTr="009B52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6" w:type="dxa"/>
          </w:tcPr>
          <w:p w14:paraId="19C5C65A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Core Logic Module</w:t>
            </w:r>
          </w:p>
        </w:tc>
        <w:tc>
          <w:tcPr>
            <w:tcW w:w="5343" w:type="dxa"/>
          </w:tcPr>
          <w:p w14:paraId="53572357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0x1C1e2C78DFc1aF43d9Bc6bAcC454822C4467A177</w:t>
            </w:r>
          </w:p>
        </w:tc>
        <w:tc>
          <w:tcPr>
            <w:tcW w:w="1794" w:type="dxa"/>
          </w:tcPr>
          <w:p w14:paraId="50F3A6BB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Active module</w:t>
            </w:r>
          </w:p>
        </w:tc>
      </w:tr>
      <w:tr w:rsidR="002C20AB" w:rsidRPr="00700F90" w14:paraId="014C8547" w14:textId="77777777" w:rsidTr="009B52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6" w:type="dxa"/>
          </w:tcPr>
          <w:p w14:paraId="5848D073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Price Module</w:t>
            </w:r>
          </w:p>
        </w:tc>
        <w:tc>
          <w:tcPr>
            <w:tcW w:w="5343" w:type="dxa"/>
          </w:tcPr>
          <w:p w14:paraId="7C71B114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0x88329a78d463F0Ae1F4093cf05F170A4E4B3094c</w:t>
            </w:r>
          </w:p>
        </w:tc>
        <w:tc>
          <w:tcPr>
            <w:tcW w:w="1794" w:type="dxa"/>
          </w:tcPr>
          <w:p w14:paraId="30A33C49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Active module</w:t>
            </w:r>
          </w:p>
        </w:tc>
      </w:tr>
      <w:tr w:rsidR="002C20AB" w:rsidRPr="00700F90" w14:paraId="3457CFA2" w14:textId="77777777" w:rsidTr="009B52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6" w:type="dxa"/>
          </w:tcPr>
          <w:p w14:paraId="6FA1B694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Fiat Ledger Module</w:t>
            </w:r>
          </w:p>
        </w:tc>
        <w:tc>
          <w:tcPr>
            <w:tcW w:w="5343" w:type="dxa"/>
          </w:tcPr>
          <w:p w14:paraId="29E6380A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0x39C5e9294409502588adD96d7cEdBfa580A7f296</w:t>
            </w:r>
          </w:p>
        </w:tc>
        <w:tc>
          <w:tcPr>
            <w:tcW w:w="1794" w:type="dxa"/>
          </w:tcPr>
          <w:p w14:paraId="0000A8C9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Active module</w:t>
            </w:r>
          </w:p>
        </w:tc>
      </w:tr>
      <w:tr w:rsidR="002C20AB" w:rsidRPr="00700F90" w14:paraId="2DD8E8C3" w14:textId="77777777" w:rsidTr="009B52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6" w:type="dxa"/>
          </w:tcPr>
          <w:p w14:paraId="27C53E90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Fiat Redeem Module</w:t>
            </w:r>
          </w:p>
        </w:tc>
        <w:tc>
          <w:tcPr>
            <w:tcW w:w="5343" w:type="dxa"/>
          </w:tcPr>
          <w:p w14:paraId="54FDF13A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0x6470d16b6131A1AAA2F9dd1ddB0756D1E3b90c85</w:t>
            </w:r>
          </w:p>
        </w:tc>
        <w:tc>
          <w:tcPr>
            <w:tcW w:w="1794" w:type="dxa"/>
          </w:tcPr>
          <w:p w14:paraId="2D1C32E3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Active module</w:t>
            </w:r>
          </w:p>
        </w:tc>
      </w:tr>
      <w:tr w:rsidR="002C20AB" w:rsidRPr="00700F90" w14:paraId="7B194A1A" w14:textId="77777777" w:rsidTr="009B52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6" w:type="dxa"/>
          </w:tcPr>
          <w:p w14:paraId="75664073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Fiat Reserve Module</w:t>
            </w:r>
          </w:p>
        </w:tc>
        <w:tc>
          <w:tcPr>
            <w:tcW w:w="5343" w:type="dxa"/>
          </w:tcPr>
          <w:p w14:paraId="6EC38425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0x74D21b9095c06292844A7A2DCedD30244B033f50</w:t>
            </w:r>
          </w:p>
        </w:tc>
        <w:tc>
          <w:tcPr>
            <w:tcW w:w="1794" w:type="dxa"/>
          </w:tcPr>
          <w:p w14:paraId="5DB16FC2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Active module</w:t>
            </w:r>
          </w:p>
        </w:tc>
      </w:tr>
      <w:tr w:rsidR="002C20AB" w:rsidRPr="00700F90" w14:paraId="0A108FE6" w14:textId="77777777" w:rsidTr="009B52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6" w:type="dxa"/>
          </w:tcPr>
          <w:p w14:paraId="143CC57A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Roles Module</w:t>
            </w:r>
          </w:p>
        </w:tc>
        <w:tc>
          <w:tcPr>
            <w:tcW w:w="5343" w:type="dxa"/>
          </w:tcPr>
          <w:p w14:paraId="7A70A0E0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0xc5F209aE865A73E44e667C80e53D3eBbDDD2502f</w:t>
            </w:r>
          </w:p>
        </w:tc>
        <w:tc>
          <w:tcPr>
            <w:tcW w:w="1794" w:type="dxa"/>
          </w:tcPr>
          <w:p w14:paraId="4DD89D1F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Active module</w:t>
            </w:r>
          </w:p>
        </w:tc>
      </w:tr>
      <w:tr w:rsidR="002C20AB" w:rsidRPr="00700F90" w14:paraId="302D604D" w14:textId="77777777" w:rsidTr="009B52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6" w:type="dxa"/>
          </w:tcPr>
          <w:p w14:paraId="386D11AB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Compliance Module</w:t>
            </w:r>
          </w:p>
        </w:tc>
        <w:tc>
          <w:tcPr>
            <w:tcW w:w="5343" w:type="dxa"/>
          </w:tcPr>
          <w:p w14:paraId="4B4B9FEB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0x7734602226F5d943F150DbfBFB212D02c9e794dD</w:t>
            </w:r>
          </w:p>
        </w:tc>
        <w:tc>
          <w:tcPr>
            <w:tcW w:w="1794" w:type="dxa"/>
          </w:tcPr>
          <w:p w14:paraId="2F42C932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Active module</w:t>
            </w:r>
          </w:p>
        </w:tc>
      </w:tr>
      <w:tr w:rsidR="002C20AB" w:rsidRPr="00700F90" w14:paraId="120DA7C1" w14:textId="77777777" w:rsidTr="009B52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6" w:type="dxa"/>
          </w:tcPr>
          <w:p w14:paraId="57D43B58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Security Module</w:t>
            </w:r>
          </w:p>
        </w:tc>
        <w:tc>
          <w:tcPr>
            <w:tcW w:w="5343" w:type="dxa"/>
          </w:tcPr>
          <w:p w14:paraId="03F582DA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0x7E4061e51478F142Dc14CE02431e8CA652B694Cf</w:t>
            </w:r>
          </w:p>
        </w:tc>
        <w:tc>
          <w:tcPr>
            <w:tcW w:w="1794" w:type="dxa"/>
          </w:tcPr>
          <w:p w14:paraId="7CA99D8A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Active module</w:t>
            </w:r>
          </w:p>
        </w:tc>
      </w:tr>
      <w:tr w:rsidR="002C20AB" w:rsidRPr="00700F90" w14:paraId="28A7E95D" w14:textId="77777777" w:rsidTr="009B52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6" w:type="dxa"/>
          </w:tcPr>
          <w:p w14:paraId="30E94AE4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PoR Oracle Module</w:t>
            </w:r>
          </w:p>
        </w:tc>
        <w:tc>
          <w:tcPr>
            <w:tcW w:w="5343" w:type="dxa"/>
          </w:tcPr>
          <w:p w14:paraId="00EAD404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0x2B7D5dd02fa0fE9EfF5E57462ef12B5E8d8E505d</w:t>
            </w:r>
          </w:p>
        </w:tc>
        <w:tc>
          <w:tcPr>
            <w:tcW w:w="1794" w:type="dxa"/>
          </w:tcPr>
          <w:p w14:paraId="4BD43FFF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Active module</w:t>
            </w:r>
          </w:p>
        </w:tc>
      </w:tr>
      <w:tr w:rsidR="002C20AB" w:rsidRPr="00700F90" w14:paraId="7A728781" w14:textId="77777777" w:rsidTr="009B52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6" w:type="dxa"/>
          </w:tcPr>
          <w:p w14:paraId="4CB05DEA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PoR Audit Module (Proxy)</w:t>
            </w:r>
          </w:p>
        </w:tc>
        <w:tc>
          <w:tcPr>
            <w:tcW w:w="5343" w:type="dxa"/>
          </w:tcPr>
          <w:p w14:paraId="250FBEA3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0x9a99FD85D1971804d1F29A2Cf4A6f3bC449AC54F</w:t>
            </w:r>
          </w:p>
        </w:tc>
        <w:tc>
          <w:tcPr>
            <w:tcW w:w="1794" w:type="dxa"/>
          </w:tcPr>
          <w:p w14:paraId="68114AE1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Proxy (ERC-1967)</w:t>
            </w:r>
          </w:p>
        </w:tc>
      </w:tr>
      <w:tr w:rsidR="002C20AB" w:rsidRPr="00700F90" w14:paraId="23E4FEAE" w14:textId="77777777" w:rsidTr="009B52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6" w:type="dxa"/>
          </w:tcPr>
          <w:p w14:paraId="16C5640A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Snapshot Oracle Proxy</w:t>
            </w:r>
          </w:p>
        </w:tc>
        <w:tc>
          <w:tcPr>
            <w:tcW w:w="5343" w:type="dxa"/>
          </w:tcPr>
          <w:p w14:paraId="2D9B96FF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0x2179D76eD731a466b69714905E0AA7820550C92A</w:t>
            </w:r>
          </w:p>
        </w:tc>
        <w:tc>
          <w:tcPr>
            <w:tcW w:w="1794" w:type="dxa"/>
          </w:tcPr>
          <w:p w14:paraId="44FC736D" w14:textId="77777777" w:rsidR="002C20AB" w:rsidRPr="00700F9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Proxy (ERC-1967)</w:t>
            </w:r>
          </w:p>
        </w:tc>
      </w:tr>
      <w:tr w:rsidR="002C20AB" w:rsidRPr="00700F90" w14:paraId="6C851ADF" w14:textId="77777777" w:rsidTr="009B52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6" w:type="dxa"/>
          </w:tcPr>
          <w:p w14:paraId="230B2A23" w14:textId="77777777" w:rsidR="002C20AB" w:rsidRPr="00700F90" w:rsidRDefault="00000000">
            <w:pPr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Snapshot Oracle Implementation</w:t>
            </w:r>
          </w:p>
        </w:tc>
        <w:tc>
          <w:tcPr>
            <w:tcW w:w="5343" w:type="dxa"/>
          </w:tcPr>
          <w:p w14:paraId="7E5C3AC8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0x323d549547f10496c4402f17b82d7b031f0a377d</w:t>
            </w:r>
          </w:p>
        </w:tc>
        <w:tc>
          <w:tcPr>
            <w:tcW w:w="1794" w:type="dxa"/>
          </w:tcPr>
          <w:p w14:paraId="33480218" w14:textId="77777777" w:rsidR="002C20AB" w:rsidRPr="00700F9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/>
              </w:rPr>
            </w:pPr>
            <w:r w:rsidRPr="00700F90">
              <w:rPr>
                <w:rFonts w:ascii="Aptos" w:hAnsi="Aptos"/>
              </w:rPr>
              <w:t>Implementation contract</w:t>
            </w:r>
          </w:p>
        </w:tc>
      </w:tr>
    </w:tbl>
    <w:p w14:paraId="4964DA24" w14:textId="77777777" w:rsidR="00AB1CB5" w:rsidRPr="00700F90" w:rsidRDefault="00AB1CB5">
      <w:pPr>
        <w:rPr>
          <w:rFonts w:ascii="Aptos" w:hAnsi="Aptos"/>
        </w:rPr>
      </w:pPr>
    </w:p>
    <w:sectPr w:rsidR="00AB1CB5" w:rsidRPr="00700F90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EF00D7" w14:textId="77777777" w:rsidR="00AB1CB5" w:rsidRDefault="00AB1CB5" w:rsidP="00CF03CD">
      <w:pPr>
        <w:spacing w:after="0" w:line="240" w:lineRule="auto"/>
      </w:pPr>
      <w:r>
        <w:separator/>
      </w:r>
    </w:p>
  </w:endnote>
  <w:endnote w:type="continuationSeparator" w:id="0">
    <w:p w14:paraId="291EA72C" w14:textId="77777777" w:rsidR="00AB1CB5" w:rsidRDefault="00AB1CB5" w:rsidP="00CF03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DDF82" w14:textId="7E736677" w:rsidR="001A69D7" w:rsidRPr="001A69D7" w:rsidRDefault="001A69D7" w:rsidP="001A69D7">
    <w:pPr>
      <w:pStyle w:val="Footer"/>
      <w:jc w:val="right"/>
    </w:pPr>
    <w:r>
      <w:rPr>
        <w:rFonts w:ascii="Aptos" w:hAnsi="Aptos"/>
        <w:color w:val="C0C0C0"/>
        <w:sz w:val="16"/>
        <w:szCs w:val="16"/>
      </w:rPr>
      <w:fldChar w:fldCharType="begin"/>
    </w:r>
    <w:r>
      <w:rPr>
        <w:rFonts w:ascii="Aptos" w:hAnsi="Aptos"/>
        <w:color w:val="C0C0C0"/>
        <w:sz w:val="16"/>
        <w:szCs w:val="16"/>
      </w:rPr>
      <w:instrText xml:space="preserve"> DATE \@ "M/d/yyyy h:mm:ss am/pm" </w:instrText>
    </w:r>
    <w:r>
      <w:rPr>
        <w:rFonts w:ascii="Aptos" w:hAnsi="Aptos"/>
        <w:color w:val="C0C0C0"/>
        <w:sz w:val="16"/>
        <w:szCs w:val="16"/>
      </w:rPr>
      <w:fldChar w:fldCharType="separate"/>
    </w:r>
    <w:r>
      <w:rPr>
        <w:rFonts w:ascii="Aptos" w:hAnsi="Aptos"/>
        <w:noProof/>
        <w:color w:val="C0C0C0"/>
        <w:sz w:val="16"/>
        <w:szCs w:val="16"/>
      </w:rPr>
      <w:t>2/16/2026 6:20:04 PM</w:t>
    </w:r>
    <w:r>
      <w:rPr>
        <w:rFonts w:ascii="Aptos" w:hAnsi="Aptos"/>
        <w:color w:val="C0C0C0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4BEA8F" w14:textId="77777777" w:rsidR="00AB1CB5" w:rsidRDefault="00AB1CB5" w:rsidP="00CF03CD">
      <w:pPr>
        <w:spacing w:after="0" w:line="240" w:lineRule="auto"/>
      </w:pPr>
      <w:r>
        <w:separator/>
      </w:r>
    </w:p>
  </w:footnote>
  <w:footnote w:type="continuationSeparator" w:id="0">
    <w:p w14:paraId="3E365040" w14:textId="77777777" w:rsidR="00AB1CB5" w:rsidRDefault="00AB1CB5" w:rsidP="00CF03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45399105"/>
      <w:docPartObj>
        <w:docPartGallery w:val="Page Numbers (Margins)"/>
        <w:docPartUnique/>
      </w:docPartObj>
    </w:sdtPr>
    <w:sdtContent>
      <w:p w14:paraId="148EB132" w14:textId="58A8707E" w:rsidR="00CF03CD" w:rsidRDefault="00CF03CD">
        <w:pPr>
          <w:pStyle w:val="Head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386563DD" wp14:editId="206783CD">
                  <wp:simplePos x="0" y="0"/>
                  <wp:positionH relativeFrom="rightMargin">
                    <wp:align>right</wp:align>
                  </wp:positionH>
                  <mc:AlternateContent>
                    <mc:Choice Requires="wp14">
                      <wp:positionV relativeFrom="margin">
                        <wp14:pctPosVOffset>10000</wp14:pctPosVOffset>
                      </wp:positionV>
                    </mc:Choice>
                    <mc:Fallback>
                      <wp:positionV relativeFrom="page">
                        <wp:posOffset>1737360</wp:posOffset>
                      </wp:positionV>
                    </mc:Fallback>
                  </mc:AlternateContent>
                  <wp:extent cx="819150" cy="433705"/>
                  <wp:effectExtent l="0" t="0" r="1905" b="4445"/>
                  <wp:wrapNone/>
                  <wp:docPr id="2015598464" name="Rectangl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819150" cy="4337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4B4E649" w14:textId="77777777" w:rsidR="00CF03CD" w:rsidRPr="00CF03CD" w:rsidRDefault="00CF03CD">
                              <w:pPr>
                                <w:pBdr>
                                  <w:top w:val="single" w:sz="4" w:space="1" w:color="D8D8D8" w:themeColor="background1" w:themeShade="D8"/>
                                </w:pBdr>
                                <w:rPr>
                                  <w:color w:val="002465"/>
                                  <w:sz w:val="16"/>
                                  <w:szCs w:val="16"/>
                                </w:rPr>
                              </w:pPr>
                              <w:r w:rsidRPr="00CF03CD">
                                <w:rPr>
                                  <w:color w:val="002465"/>
                                  <w:sz w:val="16"/>
                                  <w:szCs w:val="16"/>
                                </w:rPr>
                                <w:t xml:space="preserve">Page | </w:t>
                              </w:r>
                              <w:r w:rsidRPr="00CF03CD">
                                <w:rPr>
                                  <w:color w:val="002465"/>
                                  <w:sz w:val="16"/>
                                  <w:szCs w:val="16"/>
                                </w:rPr>
                                <w:fldChar w:fldCharType="begin"/>
                              </w:r>
                              <w:r w:rsidRPr="00CF03CD">
                                <w:rPr>
                                  <w:color w:val="002465"/>
                                  <w:sz w:val="16"/>
                                  <w:szCs w:val="16"/>
                                </w:rPr>
                                <w:instrText xml:space="preserve"> PAGE   \* MERGEFORMAT </w:instrText>
                              </w:r>
                              <w:r w:rsidRPr="00CF03CD">
                                <w:rPr>
                                  <w:color w:val="002465"/>
                                  <w:sz w:val="16"/>
                                  <w:szCs w:val="16"/>
                                </w:rPr>
                                <w:fldChar w:fldCharType="separate"/>
                              </w:r>
                              <w:r w:rsidRPr="00CF03CD">
                                <w:rPr>
                                  <w:noProof/>
                                  <w:color w:val="002465"/>
                                  <w:sz w:val="16"/>
                                  <w:szCs w:val="16"/>
                                </w:rPr>
                                <w:t>2</w:t>
                              </w:r>
                              <w:r w:rsidRPr="00CF03CD">
                                <w:rPr>
                                  <w:noProof/>
                                  <w:color w:val="002465"/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spAutoFit/>
                        </wps:bodyPr>
                      </wps:wsp>
                    </a:graphicData>
                  </a:graphic>
                  <wp14:sizeRelH relativeFrom="rightMargin">
                    <wp14:pctWidth>90000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386563DD" id="Rectangle 2" o:spid="_x0000_s1026" style="position:absolute;margin-left:13.3pt;margin-top:0;width:64.5pt;height:34.15pt;z-index:251659264;visibility:visible;mso-wrap-style:square;mso-width-percent:900;mso-height-percent:0;mso-top-percent:100;mso-wrap-distance-left:9pt;mso-wrap-distance-top:0;mso-wrap-distance-right:9pt;mso-wrap-distance-bottom:0;mso-position-horizontal:right;mso-position-horizontal-relative:right-margin-area;mso-position-vertical-relative:margin;mso-width-percent:900;mso-height-percent:0;mso-top-percent:10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" o:allowincell="f" stroked="f">
                  <v:textbox style="mso-fit-shape-to-text:t" inset="0,,0">
                    <w:txbxContent>
                      <w:p w14:paraId="24B4E649" w14:textId="77777777" w:rsidR="00CF03CD" w:rsidRPr="00CF03CD" w:rsidRDefault="00CF03CD">
                        <w:pPr>
                          <w:pBdr>
                            <w:top w:val="single" w:sz="4" w:space="1" w:color="D8D8D8" w:themeColor="background1" w:themeShade="D8"/>
                          </w:pBdr>
                          <w:rPr>
                            <w:color w:val="002465"/>
                            <w:sz w:val="16"/>
                            <w:szCs w:val="16"/>
                          </w:rPr>
                        </w:pPr>
                        <w:r w:rsidRPr="00CF03CD">
                          <w:rPr>
                            <w:color w:val="002465"/>
                            <w:sz w:val="16"/>
                            <w:szCs w:val="16"/>
                          </w:rPr>
                          <w:t xml:space="preserve">Page | </w:t>
                        </w:r>
                        <w:r w:rsidRPr="00CF03CD">
                          <w:rPr>
                            <w:color w:val="002465"/>
                            <w:sz w:val="16"/>
                            <w:szCs w:val="16"/>
                          </w:rPr>
                          <w:fldChar w:fldCharType="begin"/>
                        </w:r>
                        <w:r w:rsidRPr="00CF03CD">
                          <w:rPr>
                            <w:color w:val="002465"/>
                            <w:sz w:val="16"/>
                            <w:szCs w:val="16"/>
                          </w:rPr>
                          <w:instrText xml:space="preserve"> PAGE   \* MERGEFORMAT </w:instrText>
                        </w:r>
                        <w:r w:rsidRPr="00CF03CD">
                          <w:rPr>
                            <w:color w:val="002465"/>
                            <w:sz w:val="16"/>
                            <w:szCs w:val="16"/>
                          </w:rPr>
                          <w:fldChar w:fldCharType="separate"/>
                        </w:r>
                        <w:r w:rsidRPr="00CF03CD">
                          <w:rPr>
                            <w:noProof/>
                            <w:color w:val="002465"/>
                            <w:sz w:val="16"/>
                            <w:szCs w:val="16"/>
                          </w:rPr>
                          <w:t>2</w:t>
                        </w:r>
                        <w:r w:rsidRPr="00CF03CD">
                          <w:rPr>
                            <w:noProof/>
                            <w:color w:val="002465"/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3440351">
    <w:abstractNumId w:val="8"/>
  </w:num>
  <w:num w:numId="2" w16cid:durableId="600649457">
    <w:abstractNumId w:val="6"/>
  </w:num>
  <w:num w:numId="3" w16cid:durableId="1073620991">
    <w:abstractNumId w:val="5"/>
  </w:num>
  <w:num w:numId="4" w16cid:durableId="1423641395">
    <w:abstractNumId w:val="4"/>
  </w:num>
  <w:num w:numId="5" w16cid:durableId="1637295480">
    <w:abstractNumId w:val="7"/>
  </w:num>
  <w:num w:numId="6" w16cid:durableId="2027512611">
    <w:abstractNumId w:val="3"/>
  </w:num>
  <w:num w:numId="7" w16cid:durableId="1632245565">
    <w:abstractNumId w:val="2"/>
  </w:num>
  <w:num w:numId="8" w16cid:durableId="908535041">
    <w:abstractNumId w:val="1"/>
  </w:num>
  <w:num w:numId="9" w16cid:durableId="12548225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84313"/>
    <w:rsid w:val="0015074B"/>
    <w:rsid w:val="001A69D7"/>
    <w:rsid w:val="0025767C"/>
    <w:rsid w:val="0029639D"/>
    <w:rsid w:val="002C20AB"/>
    <w:rsid w:val="00326F90"/>
    <w:rsid w:val="004E7449"/>
    <w:rsid w:val="00700F90"/>
    <w:rsid w:val="009B52EE"/>
    <w:rsid w:val="00AA1D8D"/>
    <w:rsid w:val="00AB1CB5"/>
    <w:rsid w:val="00B47730"/>
    <w:rsid w:val="00CB0664"/>
    <w:rsid w:val="00CF03CD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1E42BE2"/>
  <w14:defaultImageDpi w14:val="300"/>
  <w15:docId w15:val="{0907D321-DDE6-4D2A-A5F5-5D5F05AEF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dTable4-Accent1">
    <w:name w:val="Grid Table 4 Accent 1"/>
    <w:basedOn w:val="TableNormal"/>
    <w:uiPriority w:val="49"/>
    <w:rsid w:val="004E7449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5Dark-Accent1">
    <w:name w:val="Grid Table 5 Dark Accent 1"/>
    <w:basedOn w:val="TableNormal"/>
    <w:uiPriority w:val="50"/>
    <w:rsid w:val="004E744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9</Pages>
  <Words>1198</Words>
  <Characters>9657</Characters>
  <Application>Microsoft Office Word</Application>
  <DocSecurity>0</DocSecurity>
  <Lines>402</Lines>
  <Paragraphs>230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10625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Suttatan Rungsichol</cp:lastModifiedBy>
  <cp:revision>7</cp:revision>
  <dcterms:created xsi:type="dcterms:W3CDTF">2013-12-23T23:15:00Z</dcterms:created>
  <dcterms:modified xsi:type="dcterms:W3CDTF">2026-02-16T11:20:00Z</dcterms:modified>
  <cp:category/>
</cp:coreProperties>
</file>